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1E0A" w14:textId="77777777" w:rsidR="00D64791" w:rsidRPr="009F12D4" w:rsidRDefault="00D64791" w:rsidP="004D1A18">
      <w:pPr>
        <w:spacing w:line="276" w:lineRule="auto"/>
        <w:rPr>
          <w:rFonts w:ascii="Garamond" w:hAnsi="Garamond"/>
        </w:rPr>
      </w:pPr>
    </w:p>
    <w:p w14:paraId="030B6012" w14:textId="77777777" w:rsidR="00D64791" w:rsidRPr="009F12D4" w:rsidRDefault="00D64791" w:rsidP="004D1A18">
      <w:pPr>
        <w:spacing w:before="120" w:after="120" w:line="276" w:lineRule="auto"/>
        <w:ind w:firstLine="93"/>
        <w:jc w:val="center"/>
        <w:rPr>
          <w:rFonts w:ascii="Garamond" w:eastAsia="Calibri" w:hAnsi="Garamond" w:cs="Times New Roman"/>
          <w:b/>
          <w:bCs/>
          <w:color w:val="4F81BD"/>
          <w:kern w:val="0"/>
          <w14:ligatures w14:val="none"/>
        </w:rPr>
      </w:pPr>
      <w:r w:rsidRPr="009F12D4">
        <w:rPr>
          <w:rFonts w:ascii="Garamond" w:eastAsia="Calibri" w:hAnsi="Garamond" w:cs="Times New Roman"/>
          <w:b/>
          <w:bCs/>
          <w:color w:val="4F81BD"/>
          <w:kern w:val="0"/>
          <w14:ligatures w14:val="none"/>
        </w:rPr>
        <w:t>Terms of references</w:t>
      </w:r>
    </w:p>
    <w:p w14:paraId="1D8C2C70" w14:textId="77777777" w:rsidR="005F03AC" w:rsidRPr="009F12D4" w:rsidRDefault="005F03AC" w:rsidP="004D1A18">
      <w:pPr>
        <w:spacing w:before="120" w:after="120" w:line="276" w:lineRule="auto"/>
        <w:ind w:right="96"/>
        <w:jc w:val="center"/>
        <w:rPr>
          <w:rFonts w:ascii="Garamond" w:eastAsia="Calibri" w:hAnsi="Garamond" w:cs="Arial"/>
          <w:b/>
          <w:bCs/>
          <w:kern w:val="0"/>
          <w14:ligatures w14:val="none"/>
        </w:rPr>
      </w:pPr>
      <w:r w:rsidRPr="009F12D4">
        <w:rPr>
          <w:rFonts w:ascii="Garamond" w:eastAsia="Calibri" w:hAnsi="Garamond" w:cs="Arial"/>
          <w:b/>
          <w:bCs/>
          <w:kern w:val="0"/>
          <w14:ligatures w14:val="none"/>
        </w:rPr>
        <w:t>Sustainable Agriculture Land Management (SALM) Practices Refresher Training</w:t>
      </w:r>
    </w:p>
    <w:p w14:paraId="66714CC2" w14:textId="59318FA0" w:rsidR="00D64791" w:rsidRPr="009F12D4" w:rsidRDefault="00D64791" w:rsidP="004D1A18">
      <w:pPr>
        <w:spacing w:before="120" w:after="120" w:line="276" w:lineRule="auto"/>
        <w:ind w:right="96"/>
        <w:jc w:val="center"/>
        <w:rPr>
          <w:rFonts w:ascii="Garamond" w:eastAsia="Calibri" w:hAnsi="Garamond" w:cs="Arial"/>
          <w:b/>
          <w:bCs/>
          <w:kern w:val="0"/>
          <w14:ligatures w14:val="none"/>
        </w:rPr>
      </w:pPr>
      <w:r w:rsidRPr="009F12D4">
        <w:rPr>
          <w:rFonts w:ascii="Garamond" w:eastAsia="Calibri" w:hAnsi="Garamond" w:cs="Arial"/>
          <w:b/>
          <w:bCs/>
          <w:kern w:val="0"/>
          <w14:ligatures w14:val="none"/>
        </w:rPr>
        <w:t xml:space="preserve"> Smallholder Coffee Development Project in Tanzania (CODE-P)</w:t>
      </w:r>
    </w:p>
    <w:p w14:paraId="7B32CB2D" w14:textId="76723E6C" w:rsidR="00D64791" w:rsidRPr="004D1A18" w:rsidRDefault="00D64791" w:rsidP="004D1A18">
      <w:pPr>
        <w:pStyle w:val="ListParagraph"/>
        <w:keepNext/>
        <w:numPr>
          <w:ilvl w:val="0"/>
          <w:numId w:val="18"/>
        </w:numPr>
        <w:tabs>
          <w:tab w:val="left" w:pos="567"/>
          <w:tab w:val="left" w:pos="1134"/>
        </w:tabs>
        <w:spacing w:before="240" w:after="60" w:line="276" w:lineRule="auto"/>
        <w:jc w:val="both"/>
        <w:outlineLvl w:val="0"/>
        <w:rPr>
          <w:rFonts w:ascii="Garamond" w:eastAsia="Calibri" w:hAnsi="Garamond" w:cs="Arial"/>
          <w:b/>
          <w:bCs/>
          <w:color w:val="4F81BD"/>
          <w:kern w:val="32"/>
          <w14:ligatures w14:val="none"/>
        </w:rPr>
      </w:pPr>
      <w:r w:rsidRPr="009F12D4">
        <w:rPr>
          <w:rFonts w:ascii="Garamond" w:eastAsia="Calibri" w:hAnsi="Garamond" w:cs="Arial"/>
          <w:b/>
          <w:bCs/>
          <w:color w:val="4F81BD"/>
          <w:kern w:val="32"/>
          <w14:ligatures w14:val="none"/>
        </w:rPr>
        <w:t>Background</w:t>
      </w:r>
    </w:p>
    <w:p w14:paraId="66A96439" w14:textId="77777777" w:rsidR="00D64791" w:rsidRPr="009F12D4" w:rsidRDefault="00D64791" w:rsidP="004D1A18">
      <w:pPr>
        <w:pStyle w:val="ListParagraph"/>
        <w:keepNext/>
        <w:numPr>
          <w:ilvl w:val="0"/>
          <w:numId w:val="19"/>
        </w:numPr>
        <w:tabs>
          <w:tab w:val="left" w:pos="567"/>
          <w:tab w:val="left" w:pos="1134"/>
        </w:tabs>
        <w:spacing w:before="120" w:after="60" w:line="276" w:lineRule="auto"/>
        <w:jc w:val="both"/>
        <w:outlineLvl w:val="1"/>
        <w:rPr>
          <w:rFonts w:ascii="Garamond" w:eastAsia="Calibri" w:hAnsi="Garamond" w:cs="Arial"/>
          <w:b/>
          <w:bCs/>
          <w:iCs/>
          <w:kern w:val="0"/>
          <w:lang w:val="en-US"/>
          <w14:ligatures w14:val="none"/>
        </w:rPr>
      </w:pPr>
      <w:r w:rsidRPr="009F12D4">
        <w:rPr>
          <w:rFonts w:ascii="Garamond" w:eastAsia="Calibri" w:hAnsi="Garamond" w:cs="Arial"/>
          <w:b/>
          <w:bCs/>
          <w:iCs/>
          <w:kern w:val="0"/>
          <w:lang w:val="en-US"/>
          <w14:ligatures w14:val="none"/>
        </w:rPr>
        <w:t>About Vi Agroforestry</w:t>
      </w:r>
    </w:p>
    <w:p w14:paraId="0B76C7AF" w14:textId="77777777" w:rsidR="00D64791" w:rsidRPr="009F12D4" w:rsidRDefault="00D64791" w:rsidP="004D1A18">
      <w:pPr>
        <w:spacing w:after="0" w:line="276" w:lineRule="auto"/>
        <w:jc w:val="both"/>
        <w:rPr>
          <w:rFonts w:ascii="Garamond" w:eastAsia="MS Mincho" w:hAnsi="Garamond" w:cs="Times New Roman"/>
          <w:kern w:val="0"/>
          <w:lang w:val="en-US" w:eastAsia="sv-SE"/>
          <w14:ligatures w14:val="none"/>
        </w:rPr>
      </w:pPr>
      <w:r w:rsidRPr="009F12D4">
        <w:rPr>
          <w:rFonts w:ascii="Garamond" w:eastAsia="MS Mincho" w:hAnsi="Garamond" w:cs="Times New Roman"/>
          <w:kern w:val="0"/>
          <w:lang w:val="en-US" w:eastAsia="sv-SE"/>
          <w14:ligatures w14:val="none"/>
        </w:rPr>
        <w:t xml:space="preserve">Vi Agroforestry is a Swedish Development </w:t>
      </w:r>
      <w:proofErr w:type="spellStart"/>
      <w:r w:rsidRPr="009F12D4">
        <w:rPr>
          <w:rFonts w:ascii="Garamond" w:eastAsia="MS Mincho" w:hAnsi="Garamond" w:cs="Times New Roman"/>
          <w:kern w:val="0"/>
          <w:lang w:val="en-US" w:eastAsia="sv-SE"/>
          <w14:ligatures w14:val="none"/>
        </w:rPr>
        <w:t>Organisation</w:t>
      </w:r>
      <w:proofErr w:type="spellEnd"/>
      <w:r w:rsidRPr="009F12D4">
        <w:rPr>
          <w:rFonts w:ascii="Garamond" w:eastAsia="MS Mincho" w:hAnsi="Garamond" w:cs="Times New Roman"/>
          <w:kern w:val="0"/>
          <w:lang w:val="en-US" w:eastAsia="sv-SE"/>
          <w14:ligatures w14:val="none"/>
        </w:rPr>
        <w:t>, improving livelihoods of small-holder farmer families through agroforestry and sustainable agriculture land management (SALM). The organization has been working in the East Africa region for over 30 years, primarily around the Lake Victoria Basin in Kenya, Uganda, Tanzania, and Rwanda. Its head office is in Stockholm, Sweden. Over the last 10 years, Vi Agroforestry has reached 2.4</w:t>
      </w:r>
      <w:r w:rsidRPr="009F12D4">
        <w:rPr>
          <w:rFonts w:ascii="Garamond" w:eastAsia="MS Mincho" w:hAnsi="Garamond" w:cs="Times New Roman"/>
          <w:b/>
          <w:bCs/>
          <w:kern w:val="0"/>
          <w:lang w:val="en-US" w:eastAsia="sv-SE"/>
          <w14:ligatures w14:val="none"/>
        </w:rPr>
        <w:t xml:space="preserve"> million people</w:t>
      </w:r>
      <w:r w:rsidRPr="009F12D4">
        <w:rPr>
          <w:rFonts w:ascii="Garamond" w:eastAsia="MS Mincho" w:hAnsi="Garamond" w:cs="Times New Roman"/>
          <w:kern w:val="0"/>
          <w:lang w:val="en-US" w:eastAsia="sv-SE"/>
          <w14:ligatures w14:val="none"/>
        </w:rPr>
        <w:t xml:space="preserve"> and helped planting </w:t>
      </w:r>
      <w:r w:rsidRPr="009F12D4">
        <w:rPr>
          <w:rFonts w:ascii="Garamond" w:eastAsia="MS Mincho" w:hAnsi="Garamond" w:cs="Times New Roman"/>
          <w:b/>
          <w:bCs/>
          <w:kern w:val="0"/>
          <w:lang w:val="en-US" w:eastAsia="sv-SE"/>
          <w14:ligatures w14:val="none"/>
        </w:rPr>
        <w:t>over 148 million trees</w:t>
      </w:r>
      <w:r w:rsidRPr="009F12D4">
        <w:rPr>
          <w:rFonts w:ascii="Garamond" w:eastAsia="MS Mincho" w:hAnsi="Garamond" w:cs="Times New Roman"/>
          <w:kern w:val="0"/>
          <w:lang w:val="en-US" w:eastAsia="sv-SE"/>
          <w14:ligatures w14:val="none"/>
        </w:rPr>
        <w:t>. The foundation of Vi Agroforestry's work is sustainable agriculture and agroforestry – growing trees alongside crops and livestock. It provides increased access to food, access to sustainable energy sources, and more income. Sustainable agriculture contributes to mitigation and protection against the negative effects of climate change.</w:t>
      </w:r>
    </w:p>
    <w:p w14:paraId="66D74A68" w14:textId="77777777" w:rsidR="00D64791" w:rsidRPr="009F12D4" w:rsidRDefault="00D64791" w:rsidP="004D1A18">
      <w:pPr>
        <w:spacing w:after="0" w:line="276" w:lineRule="auto"/>
        <w:jc w:val="both"/>
        <w:rPr>
          <w:rFonts w:ascii="Garamond" w:eastAsia="MS Mincho" w:hAnsi="Garamond" w:cs="Times New Roman"/>
          <w:kern w:val="0"/>
          <w:lang w:val="en-US" w:eastAsia="sv-SE"/>
          <w14:ligatures w14:val="none"/>
        </w:rPr>
      </w:pPr>
    </w:p>
    <w:p w14:paraId="6C4E5CB5" w14:textId="77777777" w:rsidR="00D64791" w:rsidRPr="009F12D4" w:rsidRDefault="00D64791" w:rsidP="004D1A18">
      <w:pPr>
        <w:spacing w:after="0" w:line="276" w:lineRule="auto"/>
        <w:jc w:val="both"/>
        <w:rPr>
          <w:rFonts w:ascii="Garamond" w:eastAsia="MS Mincho" w:hAnsi="Garamond" w:cs="Times New Roman"/>
          <w:kern w:val="0"/>
          <w:lang w:val="en-US" w:eastAsia="sv-SE"/>
          <w14:ligatures w14:val="none"/>
        </w:rPr>
      </w:pPr>
      <w:r w:rsidRPr="009F12D4">
        <w:rPr>
          <w:rFonts w:ascii="Garamond" w:eastAsia="MS Mincho" w:hAnsi="Garamond" w:cs="Times New Roman"/>
          <w:kern w:val="0"/>
          <w:lang w:val="en-US" w:eastAsia="sv-SE"/>
          <w14:ligatures w14:val="none"/>
        </w:rPr>
        <w:t xml:space="preserve">Vi Agroforestry’s firm belief is that functioning ecosystems are a precondition for secure food supply, economic development, and democratic systems. People living in poverty and without enough resources cannot be expected to protect or improve their environment. Therefore, the protection of the environment and a sustainable use of land resources, must go hand in hand with an improved agricultural production leading to increased food and income security. </w:t>
      </w:r>
    </w:p>
    <w:p w14:paraId="15477F4C" w14:textId="77777777" w:rsidR="00D64791" w:rsidRPr="009F12D4" w:rsidRDefault="00D64791" w:rsidP="004D1A18">
      <w:pPr>
        <w:spacing w:after="0" w:line="276" w:lineRule="auto"/>
        <w:jc w:val="both"/>
        <w:rPr>
          <w:rFonts w:ascii="Garamond" w:eastAsia="MS Mincho" w:hAnsi="Garamond" w:cs="Times New Roman"/>
          <w:kern w:val="0"/>
          <w:lang w:val="en-US" w:eastAsia="sv-SE"/>
          <w14:ligatures w14:val="none"/>
        </w:rPr>
      </w:pPr>
    </w:p>
    <w:p w14:paraId="72EB3DAE" w14:textId="77777777" w:rsidR="00D64791" w:rsidRPr="009F12D4" w:rsidRDefault="00D64791" w:rsidP="004D1A18">
      <w:pPr>
        <w:pStyle w:val="ListParagraph"/>
        <w:keepNext/>
        <w:numPr>
          <w:ilvl w:val="0"/>
          <w:numId w:val="19"/>
        </w:numPr>
        <w:tabs>
          <w:tab w:val="left" w:pos="567"/>
          <w:tab w:val="left" w:pos="1134"/>
        </w:tabs>
        <w:spacing w:before="120" w:after="60" w:line="276" w:lineRule="auto"/>
        <w:jc w:val="both"/>
        <w:outlineLvl w:val="1"/>
        <w:rPr>
          <w:rFonts w:ascii="Garamond" w:eastAsia="Calibri" w:hAnsi="Garamond" w:cs="Arial"/>
          <w:b/>
          <w:bCs/>
          <w:iCs/>
          <w:kern w:val="0"/>
          <w:lang w:val="en-US"/>
          <w14:ligatures w14:val="none"/>
        </w:rPr>
      </w:pPr>
      <w:r w:rsidRPr="009F12D4">
        <w:rPr>
          <w:rFonts w:ascii="Garamond" w:eastAsia="Calibri" w:hAnsi="Garamond" w:cs="Arial"/>
          <w:b/>
          <w:bCs/>
          <w:iCs/>
          <w:kern w:val="0"/>
          <w:lang w:val="en-US"/>
          <w14:ligatures w14:val="none"/>
        </w:rPr>
        <w:t xml:space="preserve">About CODE-P </w:t>
      </w:r>
    </w:p>
    <w:p w14:paraId="45AA2975" w14:textId="5D82CBA7" w:rsidR="00D64791" w:rsidRPr="009F12D4" w:rsidRDefault="00D64791" w:rsidP="004D1A18">
      <w:p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Coffee is one of Tanzania’s primary agricultural export commodities. Coffee accounts for about 14.1% percent of Tanzania’s total exports by value and generates earnings averaging US$100 million per year. The industry provides direct income to more than 400,000 smallholder farmers households, who produce 90 percent of Tanzania’s coffee, thus supporting the livelihoods of an estimated 2.4 million individuals</w:t>
      </w:r>
      <w:r w:rsidRPr="009F12D4">
        <w:rPr>
          <w:rFonts w:ascii="Garamond" w:eastAsia="Times New Roman" w:hAnsi="Garamond" w:cs="Times New Roman"/>
          <w:kern w:val="0"/>
          <w:vertAlign w:val="superscript"/>
          <w14:ligatures w14:val="none"/>
        </w:rPr>
        <w:footnoteReference w:id="2"/>
      </w:r>
      <w:r w:rsidRPr="009F12D4">
        <w:rPr>
          <w:rFonts w:ascii="Garamond" w:eastAsia="Times New Roman" w:hAnsi="Garamond" w:cs="Times New Roman"/>
          <w:kern w:val="0"/>
          <w14:ligatures w14:val="none"/>
        </w:rPr>
        <w:t xml:space="preserve">. Despite the Southern Highland of Tanzania having a favourable climate and other ideal coffee growing conditions, the average productivity in the region of Mbeya, Songwe, and Ruvuma ranged between 0.748 tons per hectares, equivalent to 0.54kg per tree as compared to 1.8 kg per tree in the Western regions of Tanzania. </w:t>
      </w:r>
    </w:p>
    <w:p w14:paraId="2C05410D" w14:textId="2DBC3DFB" w:rsidR="00D64791" w:rsidRDefault="00D64791" w:rsidP="004D1A18">
      <w:pPr>
        <w:spacing w:after="0" w:line="276" w:lineRule="auto"/>
        <w:ind w:right="96"/>
        <w:jc w:val="both"/>
        <w:rPr>
          <w:rFonts w:ascii="Garamond" w:eastAsia="Times New Roman" w:hAnsi="Garamond" w:cs="Times New Roman"/>
          <w:kern w:val="0"/>
          <w14:ligatures w14:val="none"/>
        </w:rPr>
      </w:pPr>
    </w:p>
    <w:p w14:paraId="609D5781" w14:textId="2C506411" w:rsidR="00D64791" w:rsidRPr="009F12D4" w:rsidRDefault="00D64791" w:rsidP="004D1A18">
      <w:p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Amongst the major challenges reported that required interventions included low production and productivity of the quality coffee, inadequacy of extension services, limited access, affordable and reliable </w:t>
      </w:r>
      <w:proofErr w:type="spellStart"/>
      <w:r w:rsidR="008C7AD0" w:rsidRPr="009F12D4">
        <w:rPr>
          <w:rFonts w:ascii="Garamond" w:eastAsia="Times New Roman" w:hAnsi="Garamond" w:cs="Times New Roman"/>
          <w:kern w:val="0"/>
          <w14:ligatures w14:val="none"/>
        </w:rPr>
        <w:t>agro</w:t>
      </w:r>
      <w:proofErr w:type="spellEnd"/>
      <w:r w:rsidR="008C7AD0" w:rsidRPr="009F12D4">
        <w:rPr>
          <w:rFonts w:ascii="Garamond" w:eastAsia="Times New Roman" w:hAnsi="Garamond" w:cs="Times New Roman"/>
          <w:kern w:val="0"/>
          <w14:ligatures w14:val="none"/>
        </w:rPr>
        <w:t xml:space="preserve"> inputs</w:t>
      </w:r>
      <w:r w:rsidRPr="009F12D4">
        <w:rPr>
          <w:rFonts w:ascii="Garamond" w:eastAsia="Times New Roman" w:hAnsi="Garamond" w:cs="Times New Roman"/>
          <w:kern w:val="0"/>
          <w14:ligatures w14:val="none"/>
        </w:rPr>
        <w:t xml:space="preserve">. Other factors include poor agronomic practices, coffee market volatility, limited financial institutions’ investment in coffee value chain as well as poor or no benefits of coffee returns to women and youth. It is against this background that Vi Agroforestry and co-applicant sought to intervene in partnership to implement </w:t>
      </w:r>
      <w:r w:rsidRPr="009F12D4">
        <w:rPr>
          <w:rFonts w:ascii="Garamond" w:eastAsia="Times New Roman" w:hAnsi="Garamond" w:cs="Times New Roman"/>
          <w:kern w:val="0"/>
          <w14:ligatures w14:val="none"/>
        </w:rPr>
        <w:lastRenderedPageBreak/>
        <w:t xml:space="preserve">CODE-P to unlock potential areas of development that contribute to the livelihood of the smallholder farmers in the Southern Highlands of Tanzania and the coffee sector at large. </w:t>
      </w:r>
    </w:p>
    <w:p w14:paraId="0F32CA28" w14:textId="77777777" w:rsidR="00D64791" w:rsidRPr="009F12D4" w:rsidRDefault="00D64791" w:rsidP="004D1A18">
      <w:pPr>
        <w:keepNext/>
        <w:tabs>
          <w:tab w:val="left" w:pos="567"/>
          <w:tab w:val="left" w:pos="1134"/>
        </w:tabs>
        <w:spacing w:before="120" w:after="60" w:line="276" w:lineRule="auto"/>
        <w:jc w:val="both"/>
        <w:outlineLvl w:val="1"/>
        <w:rPr>
          <w:rFonts w:ascii="Garamond" w:eastAsia="Times New Roman" w:hAnsi="Garamond" w:cs="Times New Roman"/>
          <w:kern w:val="0"/>
          <w14:ligatures w14:val="none"/>
        </w:rPr>
      </w:pPr>
    </w:p>
    <w:p w14:paraId="2A820F4A" w14:textId="77777777" w:rsidR="00D64791" w:rsidRPr="009F12D4" w:rsidRDefault="00D64791" w:rsidP="004D1A18">
      <w:pPr>
        <w:spacing w:after="0" w:line="276" w:lineRule="auto"/>
        <w:jc w:val="both"/>
        <w:rPr>
          <w:rFonts w:ascii="Garamond" w:eastAsia="Times New Roman" w:hAnsi="Garamond" w:cs="Times New Roman"/>
          <w:b/>
          <w:bCs/>
          <w:kern w:val="0"/>
          <w14:ligatures w14:val="none"/>
        </w:rPr>
      </w:pPr>
      <w:r w:rsidRPr="009F12D4">
        <w:rPr>
          <w:rFonts w:ascii="Garamond" w:eastAsia="Times New Roman" w:hAnsi="Garamond" w:cs="Times New Roman"/>
          <w:b/>
          <w:bCs/>
          <w:kern w:val="0"/>
          <w14:ligatures w14:val="none"/>
        </w:rPr>
        <w:t>CODE-P Overall Objective</w:t>
      </w:r>
    </w:p>
    <w:p w14:paraId="5A914A8B" w14:textId="77777777" w:rsidR="00D64791" w:rsidRPr="009F12D4" w:rsidRDefault="00D64791" w:rsidP="004D1A18">
      <w:p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The overall objective of the CODE-P is to contribute to the inclusive and sustainable development of the coffee value chain for enhanced incomes and improved nutrition status of smallholder farmers in Ruvuma, Mbeya and Songwe regions of Tanzania. To attain this, Vi Agroforestry (Lead applicant); Agricultural Non-State Actors Forum (ANSAF), Cafe Africa Tanzania, Tanzania Coffee Research Institute (</w:t>
      </w:r>
      <w:proofErr w:type="spellStart"/>
      <w:r w:rsidRPr="009F12D4">
        <w:rPr>
          <w:rFonts w:ascii="Garamond" w:eastAsia="Times New Roman" w:hAnsi="Garamond" w:cs="Times New Roman"/>
          <w:kern w:val="0"/>
          <w14:ligatures w14:val="none"/>
        </w:rPr>
        <w:t>TaCRI</w:t>
      </w:r>
      <w:proofErr w:type="spellEnd"/>
      <w:r w:rsidRPr="009F12D4">
        <w:rPr>
          <w:rFonts w:ascii="Garamond" w:eastAsia="Times New Roman" w:hAnsi="Garamond" w:cs="Times New Roman"/>
          <w:kern w:val="0"/>
          <w14:ligatures w14:val="none"/>
        </w:rPr>
        <w:t xml:space="preserve">), </w:t>
      </w:r>
      <w:proofErr w:type="spellStart"/>
      <w:r w:rsidRPr="009F12D4">
        <w:rPr>
          <w:rFonts w:ascii="Garamond" w:eastAsia="Times New Roman" w:hAnsi="Garamond" w:cs="Times New Roman"/>
          <w:kern w:val="0"/>
          <w14:ligatures w14:val="none"/>
        </w:rPr>
        <w:t>Stichting</w:t>
      </w:r>
      <w:proofErr w:type="spellEnd"/>
      <w:r w:rsidRPr="009F12D4">
        <w:rPr>
          <w:rFonts w:ascii="Garamond" w:eastAsia="Times New Roman" w:hAnsi="Garamond" w:cs="Times New Roman"/>
          <w:kern w:val="0"/>
          <w14:ligatures w14:val="none"/>
        </w:rPr>
        <w:t xml:space="preserve"> BRAC International has been implementing CODE-P with a special focus on strengthening smallholder coffee cooperatives as a key enabler of support services that enable production, processing, and trade of coffee produced by smallholders. Also, stimulate trade-led economic growth in the Southern highlands of Tanzania. </w:t>
      </w:r>
    </w:p>
    <w:p w14:paraId="12E5AD56" w14:textId="77777777" w:rsidR="00D64791" w:rsidRPr="009F12D4" w:rsidRDefault="00D64791" w:rsidP="004D1A18">
      <w:pPr>
        <w:spacing w:after="0" w:line="276" w:lineRule="auto"/>
        <w:ind w:right="96"/>
        <w:jc w:val="both"/>
        <w:rPr>
          <w:rFonts w:ascii="Garamond" w:eastAsia="Times New Roman" w:hAnsi="Garamond" w:cs="Times New Roman"/>
          <w:kern w:val="0"/>
          <w14:ligatures w14:val="none"/>
        </w:rPr>
      </w:pPr>
    </w:p>
    <w:p w14:paraId="103772DE" w14:textId="5D5FDD5E" w:rsidR="00D64791" w:rsidRPr="009F12D4" w:rsidRDefault="00D64791" w:rsidP="004D1A18">
      <w:pPr>
        <w:spacing w:after="0" w:line="276" w:lineRule="auto"/>
        <w:jc w:val="both"/>
        <w:rPr>
          <w:rFonts w:ascii="Garamond" w:eastAsia="Times New Roman" w:hAnsi="Garamond" w:cs="Times New Roman"/>
          <w:b/>
          <w:bCs/>
          <w:kern w:val="0"/>
          <w14:ligatures w14:val="none"/>
        </w:rPr>
      </w:pPr>
      <w:r w:rsidRPr="009F12D4">
        <w:rPr>
          <w:rFonts w:ascii="Garamond" w:eastAsia="Times New Roman" w:hAnsi="Garamond" w:cs="Times New Roman"/>
          <w:b/>
          <w:bCs/>
          <w:kern w:val="0"/>
          <w14:ligatures w14:val="none"/>
        </w:rPr>
        <w:t>Specific objectives</w:t>
      </w:r>
    </w:p>
    <w:p w14:paraId="41BC3CBC" w14:textId="7117D13C" w:rsidR="005F03AC" w:rsidRPr="009F12D4" w:rsidRDefault="005F03AC" w:rsidP="004D1A18">
      <w:pPr>
        <w:spacing w:after="0" w:line="276" w:lineRule="auto"/>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The project has 3 specific objectives </w:t>
      </w:r>
      <w:r w:rsidR="004D1A18" w:rsidRPr="009F12D4">
        <w:rPr>
          <w:rFonts w:ascii="Garamond" w:eastAsia="Times New Roman" w:hAnsi="Garamond" w:cs="Times New Roman"/>
          <w:kern w:val="0"/>
          <w14:ligatures w14:val="none"/>
        </w:rPr>
        <w:t>namely.</w:t>
      </w:r>
    </w:p>
    <w:p w14:paraId="6E6EE0BF" w14:textId="4D401525" w:rsidR="005F03AC" w:rsidRPr="009F12D4" w:rsidRDefault="005F03AC" w:rsidP="004D1A18">
      <w:pPr>
        <w:pStyle w:val="ListParagraph"/>
        <w:numPr>
          <w:ilvl w:val="0"/>
          <w:numId w:val="21"/>
        </w:numPr>
        <w:spacing w:before="120" w:after="0" w:line="276" w:lineRule="auto"/>
        <w:ind w:right="96"/>
        <w:jc w:val="both"/>
        <w:rPr>
          <w:rFonts w:ascii="Garamond" w:eastAsia="Times New Roman" w:hAnsi="Garamond" w:cs="Times New Roman"/>
          <w:kern w:val="0"/>
          <w14:ligatures w14:val="none"/>
        </w:rPr>
      </w:pPr>
      <w:proofErr w:type="gramStart"/>
      <w:r w:rsidRPr="009F12D4">
        <w:rPr>
          <w:rFonts w:ascii="Garamond" w:eastAsia="Times New Roman" w:hAnsi="Garamond" w:cs="Times New Roman"/>
          <w:kern w:val="0"/>
          <w14:ligatures w14:val="none"/>
        </w:rPr>
        <w:t>SO</w:t>
      </w:r>
      <w:proofErr w:type="gramEnd"/>
      <w:r w:rsidRPr="009F12D4">
        <w:rPr>
          <w:rFonts w:ascii="Garamond" w:eastAsia="Times New Roman" w:hAnsi="Garamond" w:cs="Times New Roman"/>
          <w:kern w:val="0"/>
          <w14:ligatures w14:val="none"/>
        </w:rPr>
        <w:t xml:space="preserve"> 1. Increased production and productivity of quality coffee by smallholder coffee producers through equitable, efficient resource allocations and SALM practices.</w:t>
      </w:r>
    </w:p>
    <w:p w14:paraId="45A96387" w14:textId="77777777" w:rsidR="005F03AC" w:rsidRPr="009F12D4" w:rsidRDefault="005F03AC" w:rsidP="004D1A18">
      <w:pPr>
        <w:pStyle w:val="ListParagraph"/>
        <w:numPr>
          <w:ilvl w:val="0"/>
          <w:numId w:val="21"/>
        </w:numPr>
        <w:spacing w:line="276" w:lineRule="auto"/>
        <w:rPr>
          <w:rFonts w:ascii="Garamond" w:eastAsia="Times New Roman" w:hAnsi="Garamond" w:cs="Times New Roman"/>
          <w:kern w:val="0"/>
          <w14:ligatures w14:val="none"/>
        </w:rPr>
      </w:pPr>
      <w:proofErr w:type="gramStart"/>
      <w:r w:rsidRPr="009F12D4">
        <w:rPr>
          <w:rFonts w:ascii="Garamond" w:eastAsia="Times New Roman" w:hAnsi="Garamond" w:cs="Times New Roman"/>
          <w:kern w:val="0"/>
          <w14:ligatures w14:val="none"/>
        </w:rPr>
        <w:t>SO</w:t>
      </w:r>
      <w:proofErr w:type="gramEnd"/>
      <w:r w:rsidRPr="009F12D4">
        <w:rPr>
          <w:rFonts w:ascii="Garamond" w:eastAsia="Times New Roman" w:hAnsi="Garamond" w:cs="Times New Roman"/>
          <w:kern w:val="0"/>
          <w14:ligatures w14:val="none"/>
        </w:rPr>
        <w:t xml:space="preserve"> 2. Increased incomes from improved postharvest, processing capacities, and market linkages (smallholder farmers, women, and men, small and medium enterprises – SME’s) and financial services linkages. </w:t>
      </w:r>
    </w:p>
    <w:p w14:paraId="26CC8013" w14:textId="77777777" w:rsidR="005F03AC" w:rsidRPr="009F12D4" w:rsidRDefault="005F03AC" w:rsidP="004D1A18">
      <w:pPr>
        <w:pStyle w:val="ListParagraph"/>
        <w:numPr>
          <w:ilvl w:val="0"/>
          <w:numId w:val="21"/>
        </w:numPr>
        <w:spacing w:line="276" w:lineRule="auto"/>
        <w:rPr>
          <w:rFonts w:ascii="Garamond" w:eastAsia="Times New Roman" w:hAnsi="Garamond" w:cs="Times New Roman"/>
          <w:kern w:val="0"/>
          <w14:ligatures w14:val="none"/>
        </w:rPr>
      </w:pPr>
      <w:proofErr w:type="gramStart"/>
      <w:r w:rsidRPr="009F12D4">
        <w:rPr>
          <w:rFonts w:ascii="Garamond" w:eastAsia="Times New Roman" w:hAnsi="Garamond" w:cs="Times New Roman"/>
          <w:kern w:val="0"/>
          <w14:ligatures w14:val="none"/>
        </w:rPr>
        <w:t>SO</w:t>
      </w:r>
      <w:proofErr w:type="gramEnd"/>
      <w:r w:rsidRPr="009F12D4">
        <w:rPr>
          <w:rFonts w:ascii="Garamond" w:eastAsia="Times New Roman" w:hAnsi="Garamond" w:cs="Times New Roman"/>
          <w:kern w:val="0"/>
          <w14:ligatures w14:val="none"/>
        </w:rPr>
        <w:t xml:space="preserve"> 3. Enhanced competitiveness of coffee value chain with supportive policy and regulatory framework. </w:t>
      </w:r>
    </w:p>
    <w:p w14:paraId="3A3E7216" w14:textId="77777777" w:rsidR="00D64791" w:rsidRPr="009F12D4" w:rsidRDefault="00D64791" w:rsidP="004D1A18">
      <w:pPr>
        <w:spacing w:before="120" w:after="0" w:line="276" w:lineRule="auto"/>
        <w:ind w:right="96"/>
        <w:jc w:val="both"/>
        <w:rPr>
          <w:rFonts w:ascii="Garamond" w:eastAsia="Times New Roman" w:hAnsi="Garamond" w:cs="Times New Roman"/>
          <w:kern w:val="0"/>
          <w14:ligatures w14:val="none"/>
        </w:rPr>
      </w:pPr>
      <w:bookmarkStart w:id="0" w:name="_Hlk129602550"/>
      <w:proofErr w:type="gramStart"/>
      <w:r w:rsidRPr="009F12D4">
        <w:rPr>
          <w:rFonts w:ascii="Garamond" w:eastAsia="Times New Roman" w:hAnsi="Garamond" w:cs="Times New Roman"/>
          <w:b/>
          <w:bCs/>
          <w:kern w:val="0"/>
          <w14:ligatures w14:val="none"/>
        </w:rPr>
        <w:t>SO</w:t>
      </w:r>
      <w:proofErr w:type="gramEnd"/>
      <w:r w:rsidRPr="009F12D4">
        <w:rPr>
          <w:rFonts w:ascii="Garamond" w:eastAsia="Times New Roman" w:hAnsi="Garamond" w:cs="Times New Roman"/>
          <w:b/>
          <w:bCs/>
          <w:kern w:val="0"/>
          <w14:ligatures w14:val="none"/>
        </w:rPr>
        <w:t xml:space="preserve"> 1. Increased production and productivity of quality coffee by smallholder coffee producers through equitable, efficient resource allocations and SALM practices.</w:t>
      </w:r>
    </w:p>
    <w:bookmarkEnd w:id="0"/>
    <w:p w14:paraId="265D622A" w14:textId="73C5F14B" w:rsidR="00D64791" w:rsidRPr="009F12D4" w:rsidRDefault="00D64791" w:rsidP="004D1A18">
      <w:p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This specific objective focus to support smallholder coffee farmers including youth and Agricultural and Marketing Co-operative Societies (AMCOS) in their efforts to rehabilitate aging coffee trees by replanting and establishing new farms with improved coffee species, implementation of various Sustainable Agricultural Land Management (SALM) practices for increased productivity, climate change adaptation and mitigations while ensuring efficient resources utilisation and allocations for enhanced coffee production. Facilitating the linkages of smallholder farmers with existing </w:t>
      </w:r>
      <w:proofErr w:type="spellStart"/>
      <w:r w:rsidRPr="009F12D4">
        <w:rPr>
          <w:rFonts w:ascii="Garamond" w:eastAsia="Times New Roman" w:hAnsi="Garamond" w:cs="Times New Roman"/>
          <w:kern w:val="0"/>
          <w14:ligatures w14:val="none"/>
        </w:rPr>
        <w:t>agro</w:t>
      </w:r>
      <w:proofErr w:type="spellEnd"/>
      <w:r w:rsidRPr="009F12D4">
        <w:rPr>
          <w:rFonts w:ascii="Garamond" w:eastAsia="Times New Roman" w:hAnsi="Garamond" w:cs="Times New Roman"/>
          <w:kern w:val="0"/>
          <w14:ligatures w14:val="none"/>
        </w:rPr>
        <w:t xml:space="preserve">-input suppliers and financial services institutions as well as supporting the smallholder farmers to adopt integrated-diversified health nutrition practices to build their resilience to the climate shocks and ensure the production of a variety of affordable and nutritious, foods in adequate quantity and quality to meet dietary requirements of the households in a sustainable manner. </w:t>
      </w:r>
    </w:p>
    <w:p w14:paraId="678B9AD4" w14:textId="577EB77A" w:rsidR="00D64791" w:rsidRPr="009F12D4" w:rsidRDefault="005F03AC" w:rsidP="004D1A18">
      <w:pPr>
        <w:pStyle w:val="ListParagraph"/>
        <w:keepNext/>
        <w:numPr>
          <w:ilvl w:val="0"/>
          <w:numId w:val="18"/>
        </w:numPr>
        <w:tabs>
          <w:tab w:val="left" w:pos="567"/>
          <w:tab w:val="left" w:pos="1134"/>
        </w:tabs>
        <w:spacing w:before="240" w:after="60" w:line="276" w:lineRule="auto"/>
        <w:jc w:val="both"/>
        <w:outlineLvl w:val="0"/>
        <w:rPr>
          <w:rFonts w:ascii="Garamond" w:eastAsia="Calibri" w:hAnsi="Garamond" w:cs="Arial"/>
          <w:b/>
          <w:bCs/>
          <w:color w:val="4F81BD"/>
          <w:kern w:val="32"/>
          <w14:ligatures w14:val="none"/>
        </w:rPr>
      </w:pPr>
      <w:r w:rsidRPr="009F12D4">
        <w:rPr>
          <w:rFonts w:ascii="Garamond" w:eastAsia="Calibri" w:hAnsi="Garamond" w:cs="Arial"/>
          <w:b/>
          <w:bCs/>
          <w:color w:val="4F81BD"/>
          <w:kern w:val="32"/>
          <w14:ligatures w14:val="none"/>
        </w:rPr>
        <w:t xml:space="preserve">SALM </w:t>
      </w:r>
      <w:r w:rsidR="003E6890">
        <w:rPr>
          <w:rFonts w:ascii="Garamond" w:eastAsia="Calibri" w:hAnsi="Garamond" w:cs="Arial"/>
          <w:b/>
          <w:bCs/>
          <w:color w:val="4F81BD"/>
          <w:kern w:val="32"/>
          <w14:ligatures w14:val="none"/>
        </w:rPr>
        <w:t>Capacity Building</w:t>
      </w:r>
      <w:r w:rsidRPr="009F12D4">
        <w:rPr>
          <w:rFonts w:ascii="Garamond" w:eastAsia="Calibri" w:hAnsi="Garamond" w:cs="Arial"/>
          <w:b/>
          <w:bCs/>
          <w:color w:val="4F81BD"/>
          <w:kern w:val="32"/>
          <w14:ligatures w14:val="none"/>
        </w:rPr>
        <w:t xml:space="preserve"> Training Assignment</w:t>
      </w:r>
    </w:p>
    <w:p w14:paraId="53FC7775" w14:textId="0BCF21FD" w:rsidR="005F03AC" w:rsidRPr="009F12D4" w:rsidRDefault="005F03AC" w:rsidP="004D1A18">
      <w:pPr>
        <w:spacing w:after="0" w:line="276" w:lineRule="auto"/>
        <w:ind w:right="96"/>
        <w:jc w:val="both"/>
        <w:rPr>
          <w:rFonts w:ascii="Garamond" w:eastAsia="Times New Roman" w:hAnsi="Garamond" w:cs="Times New Roman"/>
          <w:b/>
          <w:bCs/>
          <w:kern w:val="0"/>
          <w14:ligatures w14:val="none"/>
        </w:rPr>
      </w:pPr>
      <w:r w:rsidRPr="009F12D4">
        <w:rPr>
          <w:rFonts w:ascii="Garamond" w:eastAsia="Times New Roman" w:hAnsi="Garamond" w:cs="Times New Roman"/>
          <w:kern w:val="0"/>
          <w14:ligatures w14:val="none"/>
        </w:rPr>
        <w:t xml:space="preserve">The assignment will mainly be focusing to </w:t>
      </w:r>
      <w:r w:rsidRPr="009F12D4">
        <w:rPr>
          <w:rFonts w:ascii="Garamond" w:eastAsia="Times New Roman" w:hAnsi="Garamond" w:cs="Times New Roman"/>
          <w:b/>
          <w:bCs/>
          <w:kern w:val="0"/>
          <w14:ligatures w14:val="none"/>
        </w:rPr>
        <w:t>SO 1. Increased production and productivity of quality coffee by smallholder coffee producers through equitable, efficient resource allocations and SALM practices</w:t>
      </w:r>
      <w:r w:rsidR="00EC2E4C" w:rsidRPr="009F12D4">
        <w:rPr>
          <w:rFonts w:ascii="Garamond" w:eastAsia="Times New Roman" w:hAnsi="Garamond" w:cs="Times New Roman"/>
          <w:b/>
          <w:bCs/>
          <w:kern w:val="0"/>
          <w14:ligatures w14:val="none"/>
        </w:rPr>
        <w:t xml:space="preserve"> </w:t>
      </w:r>
      <w:r w:rsidR="00EC2E4C" w:rsidRPr="009F12D4">
        <w:rPr>
          <w:rFonts w:ascii="Garamond" w:eastAsia="Times New Roman" w:hAnsi="Garamond" w:cs="Times New Roman"/>
          <w:kern w:val="0"/>
          <w14:ligatures w14:val="none"/>
        </w:rPr>
        <w:t>(Briefly elaborated above)</w:t>
      </w:r>
      <w:r w:rsidRPr="009F12D4">
        <w:rPr>
          <w:rFonts w:ascii="Garamond" w:eastAsia="Times New Roman" w:hAnsi="Garamond" w:cs="Times New Roman"/>
          <w:kern w:val="0"/>
          <w14:ligatures w14:val="none"/>
        </w:rPr>
        <w:t>.</w:t>
      </w:r>
      <w:r w:rsidRPr="009F12D4">
        <w:rPr>
          <w:rFonts w:ascii="Garamond" w:eastAsia="Times New Roman" w:hAnsi="Garamond" w:cs="Times New Roman"/>
          <w:b/>
          <w:bCs/>
          <w:kern w:val="0"/>
          <w14:ligatures w14:val="none"/>
        </w:rPr>
        <w:t xml:space="preserve"> </w:t>
      </w:r>
      <w:r w:rsidRPr="009F12D4">
        <w:rPr>
          <w:rFonts w:ascii="Garamond" w:eastAsia="Times New Roman" w:hAnsi="Garamond" w:cs="Times New Roman"/>
          <w:kern w:val="0"/>
          <w14:ligatures w14:val="none"/>
        </w:rPr>
        <w:t xml:space="preserve">The purpose of this assignment is to capacitate our partners </w:t>
      </w:r>
      <w:r w:rsidR="00EC2E4C" w:rsidRPr="009F12D4">
        <w:rPr>
          <w:rFonts w:ascii="Garamond" w:eastAsia="Times New Roman" w:hAnsi="Garamond" w:cs="Times New Roman"/>
          <w:kern w:val="0"/>
          <w14:ligatures w14:val="none"/>
        </w:rPr>
        <w:t xml:space="preserve">especially </w:t>
      </w:r>
      <w:r w:rsidRPr="009F12D4">
        <w:rPr>
          <w:rFonts w:ascii="Garamond" w:eastAsia="Times New Roman" w:hAnsi="Garamond" w:cs="Times New Roman"/>
          <w:kern w:val="0"/>
          <w14:ligatures w14:val="none"/>
        </w:rPr>
        <w:t xml:space="preserve">field and project officers, extension officers and </w:t>
      </w:r>
      <w:r w:rsidR="00EC2E4C" w:rsidRPr="009F12D4">
        <w:rPr>
          <w:rFonts w:ascii="Garamond" w:eastAsia="Times New Roman" w:hAnsi="Garamond" w:cs="Times New Roman"/>
          <w:kern w:val="0"/>
          <w14:ligatures w14:val="none"/>
        </w:rPr>
        <w:t xml:space="preserve">some </w:t>
      </w:r>
      <w:r w:rsidRPr="009F12D4">
        <w:rPr>
          <w:rFonts w:ascii="Garamond" w:eastAsia="Times New Roman" w:hAnsi="Garamond" w:cs="Times New Roman"/>
          <w:kern w:val="0"/>
          <w14:ligatures w14:val="none"/>
        </w:rPr>
        <w:t xml:space="preserve">lead farmers </w:t>
      </w:r>
      <w:r w:rsidR="00EC2E4C" w:rsidRPr="009F12D4">
        <w:rPr>
          <w:rFonts w:ascii="Garamond" w:eastAsia="Times New Roman" w:hAnsi="Garamond" w:cs="Times New Roman"/>
          <w:kern w:val="0"/>
          <w14:ligatures w14:val="none"/>
        </w:rPr>
        <w:t xml:space="preserve">with the SALM practices to improve their practical </w:t>
      </w:r>
      <w:r w:rsidR="00EC2E4C" w:rsidRPr="009F12D4">
        <w:rPr>
          <w:rFonts w:ascii="Garamond" w:eastAsia="Times New Roman" w:hAnsi="Garamond" w:cs="Times New Roman"/>
          <w:kern w:val="0"/>
          <w14:ligatures w14:val="none"/>
        </w:rPr>
        <w:lastRenderedPageBreak/>
        <w:t xml:space="preserve">understanding of the SALM practices for disseminating to more coffee farmers. </w:t>
      </w:r>
      <w:r w:rsidRPr="009F12D4">
        <w:rPr>
          <w:rFonts w:ascii="Garamond" w:eastAsia="Times New Roman" w:hAnsi="Garamond" w:cs="Times New Roman"/>
          <w:kern w:val="0"/>
          <w14:ligatures w14:val="none"/>
        </w:rPr>
        <w:t xml:space="preserve"> </w:t>
      </w:r>
      <w:r w:rsidR="00576BF1" w:rsidRPr="009F12D4">
        <w:rPr>
          <w:rFonts w:ascii="Garamond" w:eastAsia="Times New Roman" w:hAnsi="Garamond" w:cs="Times New Roman"/>
          <w:kern w:val="0"/>
          <w14:ligatures w14:val="none"/>
        </w:rPr>
        <w:t xml:space="preserve">This training is the </w:t>
      </w:r>
      <w:r w:rsidR="009F12D4" w:rsidRPr="009F12D4">
        <w:rPr>
          <w:rFonts w:ascii="Garamond" w:eastAsia="Times New Roman" w:hAnsi="Garamond" w:cs="Times New Roman"/>
          <w:kern w:val="0"/>
          <w14:ligatures w14:val="none"/>
        </w:rPr>
        <w:t>second-round</w:t>
      </w:r>
      <w:r w:rsidR="00576BF1" w:rsidRPr="009F12D4">
        <w:rPr>
          <w:rFonts w:ascii="Garamond" w:eastAsia="Times New Roman" w:hAnsi="Garamond" w:cs="Times New Roman"/>
          <w:kern w:val="0"/>
          <w14:ligatures w14:val="none"/>
        </w:rPr>
        <w:t xml:space="preserve"> training that might have the new participants and the old participants. </w:t>
      </w:r>
      <w:r w:rsidR="00576BF1" w:rsidRPr="009F12D4">
        <w:rPr>
          <w:rFonts w:ascii="Garamond" w:eastAsia="Times New Roman" w:hAnsi="Garamond" w:cs="Times New Roman"/>
          <w:b/>
          <w:bCs/>
          <w:kern w:val="0"/>
          <w14:ligatures w14:val="none"/>
        </w:rPr>
        <w:t xml:space="preserve">  </w:t>
      </w:r>
    </w:p>
    <w:p w14:paraId="332A2FE0" w14:textId="77777777" w:rsidR="00EC2E4C" w:rsidRPr="009F12D4" w:rsidRDefault="00EC2E4C" w:rsidP="004D1A18">
      <w:pPr>
        <w:spacing w:after="0" w:line="276" w:lineRule="auto"/>
        <w:ind w:right="96"/>
        <w:jc w:val="both"/>
        <w:rPr>
          <w:rFonts w:ascii="Garamond" w:eastAsia="Times New Roman" w:hAnsi="Garamond" w:cs="Times New Roman"/>
          <w:b/>
          <w:bCs/>
          <w:kern w:val="0"/>
          <w14:ligatures w14:val="none"/>
        </w:rPr>
      </w:pPr>
    </w:p>
    <w:p w14:paraId="002AA5F1" w14:textId="78BECCEB" w:rsidR="00D64791" w:rsidRPr="009F12D4" w:rsidRDefault="00EF2867" w:rsidP="004D1A18">
      <w:pPr>
        <w:pStyle w:val="ListParagraph"/>
        <w:keepNext/>
        <w:numPr>
          <w:ilvl w:val="0"/>
          <w:numId w:val="20"/>
        </w:numPr>
        <w:tabs>
          <w:tab w:val="left" w:pos="567"/>
          <w:tab w:val="left" w:pos="1134"/>
        </w:tabs>
        <w:spacing w:before="120" w:after="60" w:line="276" w:lineRule="auto"/>
        <w:jc w:val="both"/>
        <w:outlineLvl w:val="1"/>
        <w:rPr>
          <w:rFonts w:ascii="Garamond" w:eastAsia="Calibri" w:hAnsi="Garamond" w:cs="Arial"/>
          <w:b/>
          <w:bCs/>
          <w:iCs/>
          <w:kern w:val="0"/>
          <w14:ligatures w14:val="none"/>
        </w:rPr>
      </w:pPr>
      <w:r w:rsidRPr="009F12D4">
        <w:rPr>
          <w:rFonts w:ascii="Garamond" w:eastAsia="Calibri" w:hAnsi="Garamond" w:cs="Arial"/>
          <w:b/>
          <w:bCs/>
          <w:iCs/>
          <w:kern w:val="0"/>
          <w14:ligatures w14:val="none"/>
        </w:rPr>
        <w:t xml:space="preserve">Methodology and </w:t>
      </w:r>
      <w:r w:rsidR="00EC2E4C" w:rsidRPr="009F12D4">
        <w:rPr>
          <w:rFonts w:ascii="Garamond" w:eastAsia="Calibri" w:hAnsi="Garamond" w:cs="Arial"/>
          <w:b/>
          <w:bCs/>
          <w:iCs/>
          <w:kern w:val="0"/>
          <w14:ligatures w14:val="none"/>
        </w:rPr>
        <w:t>Key issues</w:t>
      </w:r>
      <w:r w:rsidR="00D64791" w:rsidRPr="009F12D4">
        <w:rPr>
          <w:rFonts w:ascii="Garamond" w:eastAsia="Calibri" w:hAnsi="Garamond" w:cs="Arial"/>
          <w:b/>
          <w:bCs/>
          <w:iCs/>
          <w:kern w:val="0"/>
          <w14:ligatures w14:val="none"/>
        </w:rPr>
        <w:t xml:space="preserve"> to be </w:t>
      </w:r>
      <w:r w:rsidR="00EC2E4C" w:rsidRPr="009F12D4">
        <w:rPr>
          <w:rFonts w:ascii="Garamond" w:eastAsia="Calibri" w:hAnsi="Garamond" w:cs="Arial"/>
          <w:b/>
          <w:bCs/>
          <w:iCs/>
          <w:kern w:val="0"/>
          <w14:ligatures w14:val="none"/>
        </w:rPr>
        <w:t>trained</w:t>
      </w:r>
      <w:r w:rsidR="00D64791" w:rsidRPr="009F12D4">
        <w:rPr>
          <w:rFonts w:ascii="Garamond" w:eastAsia="Calibri" w:hAnsi="Garamond" w:cs="Arial"/>
          <w:b/>
          <w:bCs/>
          <w:iCs/>
          <w:kern w:val="0"/>
          <w14:ligatures w14:val="none"/>
        </w:rPr>
        <w:t>.</w:t>
      </w:r>
    </w:p>
    <w:p w14:paraId="7F2CCD0A" w14:textId="42504D5E" w:rsidR="00D64791" w:rsidRPr="009F12D4" w:rsidRDefault="00D64791" w:rsidP="004D1A18">
      <w:p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The consultant shall </w:t>
      </w:r>
      <w:r w:rsidR="00EC2E4C" w:rsidRPr="009F12D4">
        <w:rPr>
          <w:rFonts w:ascii="Garamond" w:eastAsia="Times New Roman" w:hAnsi="Garamond" w:cs="Times New Roman"/>
          <w:kern w:val="0"/>
          <w14:ligatures w14:val="none"/>
        </w:rPr>
        <w:t xml:space="preserve">train the participants using theory and practical </w:t>
      </w:r>
      <w:r w:rsidR="00AF1EB2" w:rsidRPr="009F12D4">
        <w:rPr>
          <w:rFonts w:ascii="Garamond" w:eastAsia="Times New Roman" w:hAnsi="Garamond" w:cs="Times New Roman"/>
          <w:kern w:val="0"/>
          <w14:ligatures w14:val="none"/>
        </w:rPr>
        <w:t xml:space="preserve">sessions </w:t>
      </w:r>
      <w:r w:rsidR="00EC2E4C" w:rsidRPr="009F12D4">
        <w:rPr>
          <w:rFonts w:ascii="Garamond" w:eastAsia="Times New Roman" w:hAnsi="Garamond" w:cs="Times New Roman"/>
          <w:kern w:val="0"/>
          <w14:ligatures w14:val="none"/>
        </w:rPr>
        <w:t xml:space="preserve">at 50% by 50% for better understanding. </w:t>
      </w:r>
      <w:r w:rsidR="00AF1EB2" w:rsidRPr="009F12D4">
        <w:rPr>
          <w:rFonts w:ascii="Garamond" w:eastAsia="Times New Roman" w:hAnsi="Garamond" w:cs="Times New Roman"/>
          <w:kern w:val="0"/>
          <w14:ligatures w14:val="none"/>
        </w:rPr>
        <w:t xml:space="preserve">The consultant shall make use of the SALM training manual developed by Vi Agroforestry </w:t>
      </w:r>
      <w:r w:rsidR="00576BF1" w:rsidRPr="009F12D4">
        <w:rPr>
          <w:rFonts w:ascii="Garamond" w:eastAsia="Times New Roman" w:hAnsi="Garamond" w:cs="Times New Roman"/>
          <w:kern w:val="0"/>
          <w14:ligatures w14:val="none"/>
        </w:rPr>
        <w:t xml:space="preserve">and enriching his/ her sessions delivery with </w:t>
      </w:r>
      <w:r w:rsidR="00AF1EB2" w:rsidRPr="009F12D4">
        <w:rPr>
          <w:rFonts w:ascii="Garamond" w:eastAsia="Times New Roman" w:hAnsi="Garamond" w:cs="Times New Roman"/>
          <w:kern w:val="0"/>
          <w14:ligatures w14:val="none"/>
        </w:rPr>
        <w:t>h</w:t>
      </w:r>
      <w:r w:rsidR="00576BF1" w:rsidRPr="009F12D4">
        <w:rPr>
          <w:rFonts w:ascii="Garamond" w:eastAsia="Times New Roman" w:hAnsi="Garamond" w:cs="Times New Roman"/>
          <w:kern w:val="0"/>
          <w14:ligatures w14:val="none"/>
        </w:rPr>
        <w:t xml:space="preserve">is/her experience and other appropriate references. The </w:t>
      </w:r>
      <w:r w:rsidR="00AF1EB2" w:rsidRPr="009F12D4">
        <w:rPr>
          <w:rFonts w:ascii="Garamond" w:eastAsia="Times New Roman" w:hAnsi="Garamond" w:cs="Times New Roman"/>
          <w:kern w:val="0"/>
          <w14:ligatures w14:val="none"/>
        </w:rPr>
        <w:t>following shall be the coverage of the training mainly:</w:t>
      </w:r>
    </w:p>
    <w:p w14:paraId="4B1888A0" w14:textId="77777777" w:rsidR="00CF3153" w:rsidRPr="009F12D4" w:rsidRDefault="00CF3153" w:rsidP="00CF3153">
      <w:pPr>
        <w:pStyle w:val="ListParagraph"/>
        <w:numPr>
          <w:ilvl w:val="0"/>
          <w:numId w:val="22"/>
        </w:num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Agroforestry species, systems, and technologies</w:t>
      </w:r>
      <w:r>
        <w:rPr>
          <w:rFonts w:ascii="Garamond" w:eastAsia="Times New Roman" w:hAnsi="Garamond" w:cs="Times New Roman"/>
          <w:kern w:val="0"/>
          <w14:ligatures w14:val="none"/>
        </w:rPr>
        <w:t xml:space="preserve"> in general and narrowing to those </w:t>
      </w:r>
      <w:r w:rsidRPr="009F12D4">
        <w:rPr>
          <w:rFonts w:ascii="Garamond" w:eastAsia="Times New Roman" w:hAnsi="Garamond" w:cs="Times New Roman"/>
          <w:kern w:val="0"/>
          <w14:ligatures w14:val="none"/>
        </w:rPr>
        <w:t>applicable</w:t>
      </w:r>
      <w:r>
        <w:rPr>
          <w:rFonts w:ascii="Garamond" w:eastAsia="Times New Roman" w:hAnsi="Garamond" w:cs="Times New Roman"/>
          <w:kern w:val="0"/>
          <w14:ligatures w14:val="none"/>
        </w:rPr>
        <w:t xml:space="preserve"> for </w:t>
      </w:r>
      <w:r w:rsidRPr="009F12D4">
        <w:rPr>
          <w:rFonts w:ascii="Garamond" w:eastAsia="Times New Roman" w:hAnsi="Garamond" w:cs="Times New Roman"/>
          <w:kern w:val="0"/>
          <w14:ligatures w14:val="none"/>
        </w:rPr>
        <w:t>coffee value chain.</w:t>
      </w:r>
    </w:p>
    <w:p w14:paraId="073E4748" w14:textId="686BC6C4" w:rsidR="00CF3153" w:rsidRPr="009F12D4" w:rsidRDefault="00CF3153" w:rsidP="00CF3153">
      <w:pPr>
        <w:pStyle w:val="ListParagraph"/>
        <w:numPr>
          <w:ilvl w:val="0"/>
          <w:numId w:val="22"/>
        </w:num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Soil and water conservation practices </w:t>
      </w:r>
      <w:r>
        <w:rPr>
          <w:rFonts w:ascii="Garamond" w:eastAsia="Times New Roman" w:hAnsi="Garamond" w:cs="Times New Roman"/>
          <w:kern w:val="0"/>
          <w14:ligatures w14:val="none"/>
        </w:rPr>
        <w:t xml:space="preserve">in general and narrowing down to those applicable </w:t>
      </w:r>
      <w:r w:rsidRPr="009F12D4">
        <w:rPr>
          <w:rFonts w:ascii="Garamond" w:eastAsia="Times New Roman" w:hAnsi="Garamond" w:cs="Times New Roman"/>
          <w:kern w:val="0"/>
          <w14:ligatures w14:val="none"/>
        </w:rPr>
        <w:t>for coffee value chain</w:t>
      </w:r>
      <w:r>
        <w:rPr>
          <w:rFonts w:ascii="Garamond" w:eastAsia="Times New Roman" w:hAnsi="Garamond" w:cs="Times New Roman"/>
          <w:kern w:val="0"/>
          <w14:ligatures w14:val="none"/>
        </w:rPr>
        <w:t xml:space="preserve"> in Southern highlands of Tanzania. </w:t>
      </w:r>
    </w:p>
    <w:p w14:paraId="7B4150DF" w14:textId="77777777" w:rsidR="00CF3153" w:rsidRPr="009F12D4" w:rsidRDefault="00CF3153" w:rsidP="00CF3153">
      <w:pPr>
        <w:pStyle w:val="ListParagraph"/>
        <w:numPr>
          <w:ilvl w:val="0"/>
          <w:numId w:val="22"/>
        </w:num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Integrated Soil fertility management in coffee value chain with special consideration of biological sustainability</w:t>
      </w:r>
    </w:p>
    <w:p w14:paraId="13C8724D" w14:textId="77777777" w:rsidR="00CF3153" w:rsidRPr="009F12D4" w:rsidRDefault="00CF3153" w:rsidP="00CF3153">
      <w:pPr>
        <w:pStyle w:val="ListParagraph"/>
        <w:numPr>
          <w:ilvl w:val="0"/>
          <w:numId w:val="22"/>
        </w:num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Integrated pest and disease management in coffee value chain with special consideration of botanical/biological controls </w:t>
      </w:r>
    </w:p>
    <w:p w14:paraId="0BD5AE0C" w14:textId="77777777" w:rsidR="00CF3153" w:rsidRPr="009F12D4" w:rsidRDefault="00CF3153" w:rsidP="00CF3153">
      <w:pPr>
        <w:pStyle w:val="ListParagraph"/>
        <w:numPr>
          <w:ilvl w:val="0"/>
          <w:numId w:val="22"/>
        </w:num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Cost-benefit comparison of SALM managed coffee farm and conventional coffee farm</w:t>
      </w:r>
    </w:p>
    <w:p w14:paraId="74C2E534" w14:textId="7EEDFAE9" w:rsidR="00D64791" w:rsidRPr="009F12D4" w:rsidRDefault="00EF2867" w:rsidP="004D1A18">
      <w:p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To ensure active participation of participants, consultant is expected to have at least 2 trainees for the sessions. Hands-on for the participants will be paramount. </w:t>
      </w:r>
    </w:p>
    <w:p w14:paraId="643799FC" w14:textId="77777777" w:rsidR="00D64791" w:rsidRPr="009F12D4" w:rsidRDefault="00D64791" w:rsidP="004D1A18">
      <w:pPr>
        <w:pStyle w:val="ListParagraph"/>
        <w:keepNext/>
        <w:numPr>
          <w:ilvl w:val="0"/>
          <w:numId w:val="18"/>
        </w:numPr>
        <w:tabs>
          <w:tab w:val="left" w:pos="567"/>
          <w:tab w:val="left" w:pos="1134"/>
        </w:tabs>
        <w:spacing w:before="240" w:after="60" w:line="276" w:lineRule="auto"/>
        <w:jc w:val="both"/>
        <w:outlineLvl w:val="0"/>
        <w:rPr>
          <w:rFonts w:ascii="Garamond" w:eastAsia="Calibri" w:hAnsi="Garamond" w:cs="Arial"/>
          <w:b/>
          <w:bCs/>
          <w:color w:val="4F81BD"/>
          <w:kern w:val="32"/>
          <w14:ligatures w14:val="none"/>
        </w:rPr>
      </w:pPr>
      <w:r w:rsidRPr="009F12D4">
        <w:rPr>
          <w:rFonts w:ascii="Garamond" w:eastAsia="Calibri" w:hAnsi="Garamond" w:cs="Arial"/>
          <w:b/>
          <w:bCs/>
          <w:color w:val="4F81BD"/>
          <w:kern w:val="32"/>
          <w14:ligatures w14:val="none"/>
        </w:rPr>
        <w:t>Work plan and schedule</w:t>
      </w:r>
    </w:p>
    <w:p w14:paraId="65AF32BF" w14:textId="197AE4F5" w:rsidR="00EF2867" w:rsidRPr="009F12D4" w:rsidRDefault="00D64791" w:rsidP="004D1A18">
      <w:pPr>
        <w:keepNext/>
        <w:tabs>
          <w:tab w:val="left" w:pos="567"/>
          <w:tab w:val="left" w:pos="1134"/>
        </w:tabs>
        <w:spacing w:before="240" w:after="60" w:line="276" w:lineRule="auto"/>
        <w:jc w:val="both"/>
        <w:outlineLvl w:val="0"/>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A </w:t>
      </w:r>
      <w:r w:rsidR="008C0E8C" w:rsidRPr="009F12D4">
        <w:rPr>
          <w:rFonts w:ascii="Garamond" w:eastAsia="Times New Roman" w:hAnsi="Garamond" w:cs="Times New Roman"/>
          <w:kern w:val="0"/>
          <w14:ligatures w14:val="none"/>
        </w:rPr>
        <w:t xml:space="preserve">training schedule shall cover 6 days, preferably Monday to Saturday. This training shall be conducted at the end of March or beginning of April 2023. </w:t>
      </w:r>
      <w:r w:rsidR="003E6890">
        <w:rPr>
          <w:rFonts w:ascii="Garamond" w:eastAsia="Times New Roman" w:hAnsi="Garamond" w:cs="Times New Roman"/>
          <w:kern w:val="0"/>
          <w14:ligatures w14:val="none"/>
        </w:rPr>
        <w:t xml:space="preserve">A training shall </w:t>
      </w:r>
      <w:r w:rsidR="00636BAB">
        <w:rPr>
          <w:rFonts w:ascii="Garamond" w:eastAsia="Times New Roman" w:hAnsi="Garamond" w:cs="Times New Roman"/>
          <w:kern w:val="0"/>
          <w14:ligatures w14:val="none"/>
        </w:rPr>
        <w:t>consist of</w:t>
      </w:r>
      <w:r w:rsidR="003E6890">
        <w:rPr>
          <w:rFonts w:ascii="Garamond" w:eastAsia="Times New Roman" w:hAnsi="Garamond" w:cs="Times New Roman"/>
          <w:kern w:val="0"/>
          <w14:ligatures w14:val="none"/>
        </w:rPr>
        <w:t xml:space="preserve"> project officers working under CODE-P,</w:t>
      </w:r>
      <w:r w:rsidR="00636BAB">
        <w:rPr>
          <w:rFonts w:ascii="Garamond" w:eastAsia="Times New Roman" w:hAnsi="Garamond" w:cs="Times New Roman"/>
          <w:kern w:val="0"/>
          <w14:ligatures w14:val="none"/>
        </w:rPr>
        <w:t xml:space="preserve"> coffee inspectors</w:t>
      </w:r>
      <w:r w:rsidR="004D1A18">
        <w:rPr>
          <w:rFonts w:ascii="Garamond" w:eastAsia="Times New Roman" w:hAnsi="Garamond" w:cs="Times New Roman"/>
          <w:kern w:val="0"/>
          <w14:ligatures w14:val="none"/>
        </w:rPr>
        <w:t xml:space="preserve"> from 6 districts</w:t>
      </w:r>
      <w:r w:rsidR="00636BAB">
        <w:rPr>
          <w:rFonts w:ascii="Garamond" w:eastAsia="Times New Roman" w:hAnsi="Garamond" w:cs="Times New Roman"/>
          <w:kern w:val="0"/>
          <w14:ligatures w14:val="none"/>
        </w:rPr>
        <w:t>,</w:t>
      </w:r>
      <w:r w:rsidR="003E6890">
        <w:rPr>
          <w:rFonts w:ascii="Garamond" w:eastAsia="Times New Roman" w:hAnsi="Garamond" w:cs="Times New Roman"/>
          <w:kern w:val="0"/>
          <w14:ligatures w14:val="none"/>
        </w:rPr>
        <w:t xml:space="preserve"> extension officers</w:t>
      </w:r>
      <w:r w:rsidR="004D1A18">
        <w:rPr>
          <w:rFonts w:ascii="Garamond" w:eastAsia="Times New Roman" w:hAnsi="Garamond" w:cs="Times New Roman"/>
          <w:kern w:val="0"/>
          <w14:ligatures w14:val="none"/>
        </w:rPr>
        <w:t xml:space="preserve"> actively working with CODE-P</w:t>
      </w:r>
      <w:r w:rsidR="003E6890">
        <w:rPr>
          <w:rFonts w:ascii="Garamond" w:eastAsia="Times New Roman" w:hAnsi="Garamond" w:cs="Times New Roman"/>
          <w:kern w:val="0"/>
          <w14:ligatures w14:val="none"/>
        </w:rPr>
        <w:t xml:space="preserve"> from six districts and </w:t>
      </w:r>
      <w:r w:rsidR="004D1A18">
        <w:rPr>
          <w:rFonts w:ascii="Garamond" w:eastAsia="Times New Roman" w:hAnsi="Garamond" w:cs="Times New Roman"/>
          <w:kern w:val="0"/>
          <w14:ligatures w14:val="none"/>
        </w:rPr>
        <w:t xml:space="preserve">representative </w:t>
      </w:r>
      <w:r w:rsidR="003E6890">
        <w:rPr>
          <w:rFonts w:ascii="Garamond" w:eastAsia="Times New Roman" w:hAnsi="Garamond" w:cs="Times New Roman"/>
          <w:kern w:val="0"/>
          <w14:ligatures w14:val="none"/>
        </w:rPr>
        <w:t xml:space="preserve">lead farmers with a total number of </w:t>
      </w:r>
      <w:r w:rsidR="004D1A18">
        <w:rPr>
          <w:rFonts w:ascii="Garamond" w:eastAsia="Times New Roman" w:hAnsi="Garamond" w:cs="Times New Roman"/>
          <w:kern w:val="0"/>
          <w14:ligatures w14:val="none"/>
        </w:rPr>
        <w:t xml:space="preserve">45 </w:t>
      </w:r>
      <w:r w:rsidR="003E6890">
        <w:rPr>
          <w:rFonts w:ascii="Garamond" w:eastAsia="Times New Roman" w:hAnsi="Garamond" w:cs="Times New Roman"/>
          <w:kern w:val="0"/>
          <w14:ligatures w14:val="none"/>
        </w:rPr>
        <w:t>participants</w:t>
      </w:r>
      <w:r w:rsidR="004D1A18">
        <w:rPr>
          <w:rFonts w:ascii="Garamond" w:eastAsia="Times New Roman" w:hAnsi="Garamond" w:cs="Times New Roman"/>
          <w:kern w:val="0"/>
          <w14:ligatures w14:val="none"/>
        </w:rPr>
        <w:t>.</w:t>
      </w:r>
      <w:r w:rsidR="003E6890">
        <w:rPr>
          <w:rFonts w:ascii="Garamond" w:eastAsia="Times New Roman" w:hAnsi="Garamond" w:cs="Times New Roman"/>
          <w:kern w:val="0"/>
          <w14:ligatures w14:val="none"/>
        </w:rPr>
        <w:t xml:space="preserve"> Consultant</w:t>
      </w:r>
      <w:r w:rsidR="008C0E8C" w:rsidRPr="009F12D4">
        <w:rPr>
          <w:rFonts w:ascii="Garamond" w:eastAsia="Times New Roman" w:hAnsi="Garamond" w:cs="Times New Roman"/>
          <w:kern w:val="0"/>
          <w14:ligatures w14:val="none"/>
        </w:rPr>
        <w:t xml:space="preserve"> is required to prepare the training program and share with Vi Agroforestry for review and approval 10 days before date of staring the training. There will be 2 extra days for preparing training report after training. Hence a consultant will have a total of 9 days for the assignment.  </w:t>
      </w:r>
    </w:p>
    <w:p w14:paraId="7893B2C8" w14:textId="1F7BA680" w:rsidR="00EF2867" w:rsidRPr="009F12D4" w:rsidRDefault="00EF2867" w:rsidP="004D1A18">
      <w:pPr>
        <w:pStyle w:val="ListParagraph"/>
        <w:keepNext/>
        <w:numPr>
          <w:ilvl w:val="0"/>
          <w:numId w:val="18"/>
        </w:numPr>
        <w:tabs>
          <w:tab w:val="left" w:pos="567"/>
          <w:tab w:val="left" w:pos="1134"/>
        </w:tabs>
        <w:spacing w:before="240" w:after="60" w:line="276" w:lineRule="auto"/>
        <w:jc w:val="both"/>
        <w:outlineLvl w:val="0"/>
        <w:rPr>
          <w:rFonts w:ascii="Garamond" w:eastAsia="Calibri" w:hAnsi="Garamond" w:cs="Arial"/>
          <w:b/>
          <w:bCs/>
          <w:color w:val="4F81BD"/>
          <w:kern w:val="32"/>
          <w14:ligatures w14:val="none"/>
        </w:rPr>
      </w:pPr>
      <w:r w:rsidRPr="009F12D4">
        <w:rPr>
          <w:rFonts w:ascii="Garamond" w:eastAsia="Calibri" w:hAnsi="Garamond" w:cs="Arial"/>
          <w:b/>
          <w:bCs/>
          <w:color w:val="4F81BD"/>
          <w:kern w:val="32"/>
          <w14:ligatures w14:val="none"/>
        </w:rPr>
        <w:t>Requirements</w:t>
      </w:r>
    </w:p>
    <w:p w14:paraId="553E942C" w14:textId="005D52AD" w:rsidR="00EF2867" w:rsidRPr="009F12D4" w:rsidRDefault="00EF2867" w:rsidP="004D1A18">
      <w:pPr>
        <w:numPr>
          <w:ilvl w:val="0"/>
          <w:numId w:val="17"/>
        </w:numPr>
        <w:spacing w:before="120" w:after="120" w:line="276" w:lineRule="auto"/>
        <w:contextualSpacing/>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A Tanzanian National with at least a master’s degree in the field of </w:t>
      </w:r>
      <w:r w:rsidR="004D1A18">
        <w:rPr>
          <w:rFonts w:ascii="Garamond" w:eastAsia="Times New Roman" w:hAnsi="Garamond" w:cs="Times New Roman"/>
          <w:kern w:val="0"/>
          <w14:ligatures w14:val="none"/>
        </w:rPr>
        <w:t xml:space="preserve">Agroforestry, </w:t>
      </w:r>
      <w:r w:rsidR="00C37464" w:rsidRPr="009F12D4">
        <w:rPr>
          <w:rFonts w:ascii="Garamond" w:eastAsia="Times New Roman" w:hAnsi="Garamond" w:cs="Times New Roman"/>
          <w:kern w:val="0"/>
          <w14:ligatures w14:val="none"/>
        </w:rPr>
        <w:t xml:space="preserve">Agroecology, </w:t>
      </w:r>
      <w:r w:rsidR="00293ED4" w:rsidRPr="009F12D4">
        <w:rPr>
          <w:rFonts w:ascii="Garamond" w:eastAsia="Times New Roman" w:hAnsi="Garamond" w:cs="Times New Roman"/>
          <w:kern w:val="0"/>
          <w14:ligatures w14:val="none"/>
        </w:rPr>
        <w:t xml:space="preserve">Agronomy, Land Use Planning, </w:t>
      </w:r>
      <w:r w:rsidR="00C37464" w:rsidRPr="009F12D4">
        <w:rPr>
          <w:rFonts w:ascii="Garamond" w:eastAsia="Times New Roman" w:hAnsi="Garamond" w:cs="Times New Roman"/>
          <w:kern w:val="0"/>
          <w14:ligatures w14:val="none"/>
        </w:rPr>
        <w:t xml:space="preserve">General </w:t>
      </w:r>
      <w:r w:rsidRPr="009F12D4">
        <w:rPr>
          <w:rFonts w:ascii="Garamond" w:eastAsia="Times New Roman" w:hAnsi="Garamond" w:cs="Times New Roman"/>
          <w:kern w:val="0"/>
          <w14:ligatures w14:val="none"/>
        </w:rPr>
        <w:t>Agriculture,</w:t>
      </w:r>
      <w:r w:rsidR="00C37464" w:rsidRPr="009F12D4">
        <w:rPr>
          <w:rFonts w:ascii="Garamond" w:eastAsia="Times New Roman" w:hAnsi="Garamond" w:cs="Times New Roman"/>
          <w:kern w:val="0"/>
          <w14:ligatures w14:val="none"/>
        </w:rPr>
        <w:t xml:space="preserve"> </w:t>
      </w:r>
      <w:r w:rsidRPr="009F12D4">
        <w:rPr>
          <w:rFonts w:ascii="Garamond" w:eastAsia="Times New Roman" w:hAnsi="Garamond" w:cs="Times New Roman"/>
          <w:kern w:val="0"/>
          <w14:ligatures w14:val="none"/>
        </w:rPr>
        <w:t>or</w:t>
      </w:r>
      <w:r w:rsidR="008C0E8C" w:rsidRPr="009F12D4">
        <w:rPr>
          <w:rFonts w:ascii="Garamond" w:eastAsia="Times New Roman" w:hAnsi="Garamond" w:cs="Times New Roman"/>
          <w:kern w:val="0"/>
          <w14:ligatures w14:val="none"/>
        </w:rPr>
        <w:t xml:space="preserve"> </w:t>
      </w:r>
      <w:r w:rsidRPr="009F12D4">
        <w:rPr>
          <w:rFonts w:ascii="Garamond" w:eastAsia="Times New Roman" w:hAnsi="Garamond" w:cs="Times New Roman"/>
          <w:kern w:val="0"/>
          <w14:ligatures w14:val="none"/>
        </w:rPr>
        <w:t>any other related disciplines.</w:t>
      </w:r>
    </w:p>
    <w:p w14:paraId="5CC73D04" w14:textId="74E917AE" w:rsidR="00EF2867" w:rsidRPr="009F12D4" w:rsidRDefault="00EF2867" w:rsidP="004D1A18">
      <w:pPr>
        <w:numPr>
          <w:ilvl w:val="0"/>
          <w:numId w:val="17"/>
        </w:numPr>
        <w:spacing w:before="120" w:after="120" w:line="276" w:lineRule="auto"/>
        <w:contextualSpacing/>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A </w:t>
      </w:r>
      <w:r w:rsidR="00293ED4" w:rsidRPr="009F12D4">
        <w:rPr>
          <w:rFonts w:ascii="Garamond" w:eastAsia="Times New Roman" w:hAnsi="Garamond" w:cs="Times New Roman"/>
          <w:kern w:val="0"/>
          <w14:ligatures w14:val="none"/>
        </w:rPr>
        <w:t xml:space="preserve">practical and </w:t>
      </w:r>
      <w:r w:rsidRPr="009F12D4">
        <w:rPr>
          <w:rFonts w:ascii="Garamond" w:eastAsia="Times New Roman" w:hAnsi="Garamond" w:cs="Times New Roman"/>
          <w:kern w:val="0"/>
          <w14:ligatures w14:val="none"/>
        </w:rPr>
        <w:t>deep understanding of the agr</w:t>
      </w:r>
      <w:r w:rsidR="00293ED4" w:rsidRPr="009F12D4">
        <w:rPr>
          <w:rFonts w:ascii="Garamond" w:eastAsia="Times New Roman" w:hAnsi="Garamond" w:cs="Times New Roman"/>
          <w:kern w:val="0"/>
          <w14:ligatures w14:val="none"/>
        </w:rPr>
        <w:t>oforestry and Sustainable Agriculture Land Management practices.</w:t>
      </w:r>
    </w:p>
    <w:p w14:paraId="45FB360A" w14:textId="77777777" w:rsidR="00293ED4" w:rsidRPr="009F12D4" w:rsidRDefault="00EF2867" w:rsidP="004D1A18">
      <w:pPr>
        <w:numPr>
          <w:ilvl w:val="0"/>
          <w:numId w:val="17"/>
        </w:numPr>
        <w:spacing w:before="120" w:after="120" w:line="276" w:lineRule="auto"/>
        <w:contextualSpacing/>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Over five years of experience in </w:t>
      </w:r>
      <w:r w:rsidR="00293ED4" w:rsidRPr="009F12D4">
        <w:rPr>
          <w:rFonts w:ascii="Garamond" w:eastAsia="Times New Roman" w:hAnsi="Garamond" w:cs="Times New Roman"/>
          <w:kern w:val="0"/>
          <w14:ligatures w14:val="none"/>
        </w:rPr>
        <w:t xml:space="preserve">training and facilitating various stakeholders in agricultural value chains, with at least one in coffee value chain. </w:t>
      </w:r>
    </w:p>
    <w:p w14:paraId="62CF4C0B" w14:textId="603998E6" w:rsidR="00EF2867" w:rsidRPr="009F12D4" w:rsidRDefault="00EF2867" w:rsidP="004D1A18">
      <w:pPr>
        <w:numPr>
          <w:ilvl w:val="0"/>
          <w:numId w:val="17"/>
        </w:numPr>
        <w:spacing w:before="120" w:after="120" w:line="276" w:lineRule="auto"/>
        <w:contextualSpacing/>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Over five years’ </w:t>
      </w:r>
      <w:r w:rsidR="00293ED4" w:rsidRPr="009F12D4">
        <w:rPr>
          <w:rFonts w:ascii="Garamond" w:eastAsia="Times New Roman" w:hAnsi="Garamond" w:cs="Times New Roman"/>
          <w:kern w:val="0"/>
          <w14:ligatures w14:val="none"/>
        </w:rPr>
        <w:t>working with smallholder farmers for improving farm ecologies and livelihoods of farmers</w:t>
      </w:r>
      <w:r w:rsidRPr="009F12D4">
        <w:rPr>
          <w:rFonts w:ascii="Garamond" w:eastAsia="Times New Roman" w:hAnsi="Garamond" w:cs="Times New Roman"/>
          <w:kern w:val="0"/>
          <w14:ligatures w14:val="none"/>
        </w:rPr>
        <w:t xml:space="preserve">. </w:t>
      </w:r>
    </w:p>
    <w:p w14:paraId="6F92B0A4" w14:textId="7ACAF3A7" w:rsidR="00EA07B6" w:rsidRPr="009F12D4" w:rsidRDefault="00293ED4" w:rsidP="004D1A18">
      <w:pPr>
        <w:numPr>
          <w:ilvl w:val="0"/>
          <w:numId w:val="17"/>
        </w:numPr>
        <w:spacing w:before="120" w:after="120" w:line="276" w:lineRule="auto"/>
        <w:contextualSpacing/>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lastRenderedPageBreak/>
        <w:t xml:space="preserve">Practical understanding of the </w:t>
      </w:r>
      <w:r w:rsidR="00EA07B6" w:rsidRPr="009F12D4">
        <w:rPr>
          <w:rFonts w:ascii="Garamond" w:eastAsia="Times New Roman" w:hAnsi="Garamond" w:cs="Times New Roman"/>
          <w:kern w:val="0"/>
          <w14:ligatures w14:val="none"/>
        </w:rPr>
        <w:t>common pest and diseases with their management practices (mechanical, traditional, organic, and inorganic management).</w:t>
      </w:r>
    </w:p>
    <w:p w14:paraId="45A53430" w14:textId="54E8BF43" w:rsidR="00EF2867" w:rsidRPr="009F12D4" w:rsidRDefault="00EA07B6" w:rsidP="004D1A18">
      <w:pPr>
        <w:numPr>
          <w:ilvl w:val="0"/>
          <w:numId w:val="17"/>
        </w:numPr>
        <w:spacing w:before="120" w:after="120" w:line="276" w:lineRule="auto"/>
        <w:contextualSpacing/>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Experienced </w:t>
      </w:r>
      <w:r w:rsidR="009F12D4" w:rsidRPr="009F12D4">
        <w:rPr>
          <w:rFonts w:ascii="Garamond" w:eastAsia="Times New Roman" w:hAnsi="Garamond" w:cs="Times New Roman"/>
          <w:kern w:val="0"/>
          <w14:ligatures w14:val="none"/>
        </w:rPr>
        <w:t>in soil and water conservat</w:t>
      </w:r>
      <w:r w:rsidR="000E7848">
        <w:rPr>
          <w:rFonts w:ascii="Garamond" w:eastAsia="Times New Roman" w:hAnsi="Garamond" w:cs="Times New Roman"/>
          <w:kern w:val="0"/>
          <w14:ligatures w14:val="none"/>
        </w:rPr>
        <w:t>ion</w:t>
      </w:r>
      <w:r w:rsidR="009F12D4" w:rsidRPr="009F12D4">
        <w:rPr>
          <w:rFonts w:ascii="Garamond" w:eastAsia="Times New Roman" w:hAnsi="Garamond" w:cs="Times New Roman"/>
          <w:kern w:val="0"/>
          <w14:ligatures w14:val="none"/>
        </w:rPr>
        <w:t xml:space="preserve"> as well as </w:t>
      </w:r>
      <w:r w:rsidRPr="009F12D4">
        <w:rPr>
          <w:rFonts w:ascii="Garamond" w:eastAsia="Times New Roman" w:hAnsi="Garamond" w:cs="Times New Roman"/>
          <w:kern w:val="0"/>
          <w14:ligatures w14:val="none"/>
        </w:rPr>
        <w:t xml:space="preserve">integrated soil fertility management.  </w:t>
      </w:r>
    </w:p>
    <w:p w14:paraId="22338920" w14:textId="13540488" w:rsidR="00EA07B6" w:rsidRPr="009F12D4" w:rsidRDefault="00EA07B6" w:rsidP="004D1A18">
      <w:pPr>
        <w:numPr>
          <w:ilvl w:val="0"/>
          <w:numId w:val="17"/>
        </w:numPr>
        <w:spacing w:before="120" w:after="120" w:line="276" w:lineRule="auto"/>
        <w:contextualSpacing/>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Specifically, be able to demonstrate climate change phenomenon as for the coffee value chain sustainability.</w:t>
      </w:r>
    </w:p>
    <w:p w14:paraId="6DCFE861" w14:textId="7848516E" w:rsidR="00EF2867" w:rsidRPr="009F12D4" w:rsidRDefault="00EF2867" w:rsidP="004D1A18">
      <w:pPr>
        <w:numPr>
          <w:ilvl w:val="0"/>
          <w:numId w:val="17"/>
        </w:numPr>
        <w:spacing w:before="120" w:after="120" w:line="276" w:lineRule="auto"/>
        <w:contextualSpacing/>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Experience of working with local communities, non-governmental </w:t>
      </w:r>
      <w:r w:rsidR="00EA07B6" w:rsidRPr="009F12D4">
        <w:rPr>
          <w:rFonts w:ascii="Garamond" w:eastAsia="Times New Roman" w:hAnsi="Garamond" w:cs="Times New Roman"/>
          <w:kern w:val="0"/>
          <w14:ligatures w14:val="none"/>
        </w:rPr>
        <w:t>organisations,</w:t>
      </w:r>
      <w:r w:rsidRPr="009F12D4">
        <w:rPr>
          <w:rFonts w:ascii="Garamond" w:eastAsia="Times New Roman" w:hAnsi="Garamond" w:cs="Times New Roman"/>
          <w:kern w:val="0"/>
          <w14:ligatures w14:val="none"/>
        </w:rPr>
        <w:t xml:space="preserve"> and government in areas of cash crops. </w:t>
      </w:r>
    </w:p>
    <w:p w14:paraId="5C12D45D" w14:textId="6CC3F785" w:rsidR="00EF2867" w:rsidRPr="009F12D4" w:rsidRDefault="00EF2867" w:rsidP="004D1A18">
      <w:pPr>
        <w:numPr>
          <w:ilvl w:val="0"/>
          <w:numId w:val="17"/>
        </w:numPr>
        <w:spacing w:before="120" w:after="120" w:line="276" w:lineRule="auto"/>
        <w:contextualSpacing/>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Experience in the design and use of participatory methods </w:t>
      </w:r>
      <w:r w:rsidR="00EA07B6" w:rsidRPr="009F12D4">
        <w:rPr>
          <w:rFonts w:ascii="Garamond" w:eastAsia="Times New Roman" w:hAnsi="Garamond" w:cs="Times New Roman"/>
          <w:kern w:val="0"/>
          <w14:ligatures w14:val="none"/>
        </w:rPr>
        <w:t xml:space="preserve">of trainings. </w:t>
      </w:r>
    </w:p>
    <w:p w14:paraId="2F4D5213" w14:textId="3F76F46B" w:rsidR="00D64791" w:rsidRPr="009F12D4" w:rsidRDefault="00EF2867" w:rsidP="004D1A18">
      <w:pPr>
        <w:numPr>
          <w:ilvl w:val="0"/>
          <w:numId w:val="17"/>
        </w:numPr>
        <w:spacing w:before="120" w:after="120" w:line="276" w:lineRule="auto"/>
        <w:contextualSpacing/>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Excellent writing, editing, attention to detail and </w:t>
      </w:r>
      <w:r w:rsidR="00EA07B6" w:rsidRPr="009F12D4">
        <w:rPr>
          <w:rFonts w:ascii="Garamond" w:eastAsia="Times New Roman" w:hAnsi="Garamond" w:cs="Times New Roman"/>
          <w:kern w:val="0"/>
          <w14:ligatures w14:val="none"/>
        </w:rPr>
        <w:t>technical</w:t>
      </w:r>
      <w:r w:rsidRPr="009F12D4">
        <w:rPr>
          <w:rFonts w:ascii="Garamond" w:eastAsia="Times New Roman" w:hAnsi="Garamond" w:cs="Times New Roman"/>
          <w:kern w:val="0"/>
          <w14:ligatures w14:val="none"/>
        </w:rPr>
        <w:t xml:space="preserve"> skills.</w:t>
      </w:r>
    </w:p>
    <w:p w14:paraId="44526E48" w14:textId="77777777" w:rsidR="00D64791" w:rsidRPr="009F12D4" w:rsidRDefault="00D64791" w:rsidP="004D1A18">
      <w:pPr>
        <w:pStyle w:val="ListParagraph"/>
        <w:keepNext/>
        <w:numPr>
          <w:ilvl w:val="0"/>
          <w:numId w:val="18"/>
        </w:numPr>
        <w:tabs>
          <w:tab w:val="left" w:pos="567"/>
          <w:tab w:val="left" w:pos="1134"/>
        </w:tabs>
        <w:spacing w:before="240" w:after="60" w:line="276" w:lineRule="auto"/>
        <w:jc w:val="both"/>
        <w:outlineLvl w:val="0"/>
        <w:rPr>
          <w:rFonts w:ascii="Garamond" w:eastAsia="Calibri" w:hAnsi="Garamond" w:cs="Arial"/>
          <w:b/>
          <w:bCs/>
          <w:color w:val="4F81BD"/>
          <w:kern w:val="32"/>
          <w14:ligatures w14:val="none"/>
        </w:rPr>
      </w:pPr>
      <w:r w:rsidRPr="009F12D4">
        <w:rPr>
          <w:rFonts w:ascii="Garamond" w:eastAsia="Calibri" w:hAnsi="Garamond" w:cs="Arial"/>
          <w:b/>
          <w:bCs/>
          <w:color w:val="4F81BD"/>
          <w:kern w:val="32"/>
          <w14:ligatures w14:val="none"/>
        </w:rPr>
        <w:t>Declaration of relationships</w:t>
      </w:r>
    </w:p>
    <w:p w14:paraId="295D8FA8" w14:textId="77777777" w:rsidR="00D64791" w:rsidRPr="009F12D4" w:rsidRDefault="00D64791" w:rsidP="004D1A18">
      <w:pPr>
        <w:spacing w:after="120" w:line="276" w:lineRule="auto"/>
        <w:jc w:val="both"/>
        <w:rPr>
          <w:rFonts w:ascii="Garamond" w:eastAsia="Calibri" w:hAnsi="Garamond" w:cs="Times New Roman"/>
          <w:kern w:val="0"/>
          <w:lang w:val="en-US"/>
          <w14:ligatures w14:val="none"/>
        </w:rPr>
      </w:pPr>
      <w:r w:rsidRPr="009F12D4">
        <w:rPr>
          <w:rFonts w:ascii="Garamond" w:eastAsia="Calibri" w:hAnsi="Garamond" w:cs="Times New Roman"/>
          <w:kern w:val="0"/>
          <w:lang w:val="en-US"/>
          <w14:ligatures w14:val="none"/>
        </w:rPr>
        <w:t>Describe if you/your organization/employees have any business or personal relationships connected to Vi Agroforestry</w:t>
      </w:r>
    </w:p>
    <w:p w14:paraId="055CEF29" w14:textId="77777777" w:rsidR="00D64791" w:rsidRPr="009F12D4" w:rsidRDefault="00D64791" w:rsidP="004D1A18">
      <w:pPr>
        <w:pStyle w:val="ListParagraph"/>
        <w:keepNext/>
        <w:numPr>
          <w:ilvl w:val="0"/>
          <w:numId w:val="18"/>
        </w:numPr>
        <w:tabs>
          <w:tab w:val="left" w:pos="567"/>
          <w:tab w:val="left" w:pos="1134"/>
        </w:tabs>
        <w:spacing w:before="240" w:after="60" w:line="276" w:lineRule="auto"/>
        <w:jc w:val="both"/>
        <w:outlineLvl w:val="0"/>
        <w:rPr>
          <w:rFonts w:ascii="Garamond" w:eastAsia="Calibri" w:hAnsi="Garamond" w:cs="Arial"/>
          <w:b/>
          <w:bCs/>
          <w:color w:val="4F81BD"/>
          <w:kern w:val="32"/>
          <w14:ligatures w14:val="none"/>
        </w:rPr>
      </w:pPr>
      <w:r w:rsidRPr="009F12D4">
        <w:rPr>
          <w:rFonts w:ascii="Garamond" w:eastAsia="Calibri" w:hAnsi="Garamond" w:cs="Arial"/>
          <w:b/>
          <w:bCs/>
          <w:color w:val="4F81BD"/>
          <w:kern w:val="32"/>
          <w14:ligatures w14:val="none"/>
        </w:rPr>
        <w:t xml:space="preserve">How to apply and Selection criteria </w:t>
      </w:r>
    </w:p>
    <w:p w14:paraId="594FA42D" w14:textId="77777777" w:rsidR="00D64791" w:rsidRPr="009F12D4" w:rsidRDefault="00D64791" w:rsidP="004D1A18">
      <w:pPr>
        <w:spacing w:before="120" w:after="0" w:line="276" w:lineRule="auto"/>
        <w:jc w:val="both"/>
        <w:rPr>
          <w:rFonts w:ascii="Garamond" w:eastAsia="Calibri" w:hAnsi="Garamond" w:cs="Times New Roman"/>
          <w:kern w:val="0"/>
          <w:lang w:val="en-US"/>
          <w14:ligatures w14:val="none"/>
        </w:rPr>
      </w:pPr>
      <w:r w:rsidRPr="009F12D4">
        <w:rPr>
          <w:rFonts w:ascii="Garamond" w:eastAsia="Calibri" w:hAnsi="Garamond" w:cs="Times New Roman"/>
          <w:kern w:val="0"/>
          <w:lang w:val="en-US"/>
          <w14:ligatures w14:val="none"/>
        </w:rPr>
        <w:t xml:space="preserve">Interested and appropriately qualified (individual or firm) are invited to apply. The application should contain the following: </w:t>
      </w:r>
    </w:p>
    <w:p w14:paraId="5F5A3999" w14:textId="77777777" w:rsidR="00D64791" w:rsidRPr="009F12D4" w:rsidRDefault="00D64791" w:rsidP="004D1A18">
      <w:pPr>
        <w:numPr>
          <w:ilvl w:val="2"/>
          <w:numId w:val="9"/>
        </w:num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A letter of interest addressed to the Country Manager</w:t>
      </w:r>
    </w:p>
    <w:p w14:paraId="236087F6" w14:textId="44B95AF3" w:rsidR="00D64791" w:rsidRPr="009F12D4" w:rsidRDefault="00D64791" w:rsidP="004D1A18">
      <w:pPr>
        <w:numPr>
          <w:ilvl w:val="2"/>
          <w:numId w:val="9"/>
        </w:num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A Technical offer showing the interpretation of the </w:t>
      </w:r>
      <w:proofErr w:type="spellStart"/>
      <w:r w:rsidRPr="009F12D4">
        <w:rPr>
          <w:rFonts w:ascii="Garamond" w:eastAsia="Times New Roman" w:hAnsi="Garamond" w:cs="Times New Roman"/>
          <w:kern w:val="0"/>
          <w14:ligatures w14:val="none"/>
        </w:rPr>
        <w:t>ToR</w:t>
      </w:r>
      <w:proofErr w:type="spellEnd"/>
      <w:r w:rsidRPr="009F12D4">
        <w:rPr>
          <w:rFonts w:ascii="Garamond" w:eastAsia="Times New Roman" w:hAnsi="Garamond" w:cs="Times New Roman"/>
          <w:kern w:val="0"/>
          <w14:ligatures w14:val="none"/>
        </w:rPr>
        <w:t xml:space="preserve"> and indicating a detailed proposed </w:t>
      </w:r>
      <w:r w:rsidR="00EA07B6" w:rsidRPr="009F12D4">
        <w:rPr>
          <w:rFonts w:ascii="Garamond" w:eastAsia="Times New Roman" w:hAnsi="Garamond" w:cs="Times New Roman"/>
          <w:kern w:val="0"/>
          <w14:ligatures w14:val="none"/>
        </w:rPr>
        <w:t>methodology.</w:t>
      </w:r>
      <w:r w:rsidRPr="009F12D4">
        <w:rPr>
          <w:rFonts w:ascii="Garamond" w:eastAsia="Times New Roman" w:hAnsi="Garamond" w:cs="Times New Roman"/>
          <w:kern w:val="0"/>
          <w14:ligatures w14:val="none"/>
        </w:rPr>
        <w:t xml:space="preserve"> </w:t>
      </w:r>
    </w:p>
    <w:p w14:paraId="494CB8FD" w14:textId="15E2F153" w:rsidR="00D64791" w:rsidRPr="009F12D4" w:rsidRDefault="00D64791" w:rsidP="004D1A18">
      <w:pPr>
        <w:numPr>
          <w:ilvl w:val="2"/>
          <w:numId w:val="9"/>
        </w:num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A CV of the consultant</w:t>
      </w:r>
      <w:r w:rsidR="00EA07B6" w:rsidRPr="009F12D4">
        <w:rPr>
          <w:rFonts w:ascii="Garamond" w:eastAsia="Times New Roman" w:hAnsi="Garamond" w:cs="Times New Roman"/>
          <w:kern w:val="0"/>
          <w14:ligatures w14:val="none"/>
        </w:rPr>
        <w:t>(s)</w:t>
      </w:r>
      <w:r w:rsidRPr="009F12D4">
        <w:rPr>
          <w:rFonts w:ascii="Garamond" w:eastAsia="Times New Roman" w:hAnsi="Garamond" w:cs="Times New Roman"/>
          <w:kern w:val="0"/>
          <w14:ligatures w14:val="none"/>
        </w:rPr>
        <w:t xml:space="preserve"> or consultancy firm showing previous relevant experience</w:t>
      </w:r>
      <w:r w:rsidR="00EA07B6" w:rsidRPr="009F12D4">
        <w:rPr>
          <w:rFonts w:ascii="Garamond" w:eastAsia="Times New Roman" w:hAnsi="Garamond" w:cs="Times New Roman"/>
          <w:kern w:val="0"/>
          <w14:ligatures w14:val="none"/>
        </w:rPr>
        <w:t xml:space="preserve"> with specification of the lead consultant.</w:t>
      </w:r>
    </w:p>
    <w:p w14:paraId="346AE5B2" w14:textId="2E79081C" w:rsidR="00D64791" w:rsidRDefault="00D64791" w:rsidP="004D1A18">
      <w:pPr>
        <w:numPr>
          <w:ilvl w:val="2"/>
          <w:numId w:val="9"/>
        </w:num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A detailed financial offer (expressed in TZS indicating the cost required for the undertaking of the work required)</w:t>
      </w:r>
      <w:r w:rsidR="00EA07B6" w:rsidRPr="009F12D4">
        <w:rPr>
          <w:rFonts w:ascii="Garamond" w:eastAsia="Times New Roman" w:hAnsi="Garamond" w:cs="Times New Roman"/>
          <w:kern w:val="0"/>
          <w14:ligatures w14:val="none"/>
        </w:rPr>
        <w:t>.</w:t>
      </w:r>
    </w:p>
    <w:p w14:paraId="7438F1E9" w14:textId="77777777" w:rsidR="004D1A18" w:rsidRPr="004D1A18" w:rsidRDefault="004D1A18" w:rsidP="004D1A18">
      <w:pPr>
        <w:spacing w:after="0" w:line="276" w:lineRule="auto"/>
        <w:ind w:right="96"/>
        <w:jc w:val="both"/>
        <w:rPr>
          <w:rFonts w:ascii="Garamond" w:eastAsia="Times New Roman" w:hAnsi="Garamond" w:cs="Times New Roman"/>
          <w:kern w:val="0"/>
          <w14:ligatures w14:val="none"/>
        </w:rPr>
      </w:pPr>
    </w:p>
    <w:p w14:paraId="335ADF64" w14:textId="27875FF1" w:rsidR="00D64791" w:rsidRPr="009F12D4" w:rsidRDefault="00D64791" w:rsidP="004D1A18">
      <w:pPr>
        <w:spacing w:before="120" w:after="0" w:line="276" w:lineRule="auto"/>
        <w:jc w:val="both"/>
        <w:rPr>
          <w:rFonts w:ascii="Garamond" w:eastAsia="Calibri" w:hAnsi="Garamond" w:cs="Times New Roman"/>
          <w:kern w:val="0"/>
          <w:lang w:val="en-US"/>
          <w14:ligatures w14:val="none"/>
        </w:rPr>
      </w:pPr>
      <w:r w:rsidRPr="009F12D4">
        <w:rPr>
          <w:rFonts w:ascii="Garamond" w:eastAsia="Calibri" w:hAnsi="Garamond" w:cs="Times New Roman"/>
          <w:kern w:val="0"/>
          <w:lang w:val="en-US"/>
          <w14:ligatures w14:val="none"/>
        </w:rPr>
        <w:t xml:space="preserve">Vi Agroforestry will vet the </w:t>
      </w:r>
      <w:r w:rsidR="00EA07B6" w:rsidRPr="009F12D4">
        <w:rPr>
          <w:rFonts w:ascii="Garamond" w:eastAsia="Calibri" w:hAnsi="Garamond" w:cs="Times New Roman"/>
          <w:kern w:val="0"/>
          <w:lang w:val="en-US"/>
          <w14:ligatures w14:val="none"/>
        </w:rPr>
        <w:t>proposals</w:t>
      </w:r>
      <w:r w:rsidRPr="009F12D4">
        <w:rPr>
          <w:rFonts w:ascii="Garamond" w:eastAsia="Calibri" w:hAnsi="Garamond" w:cs="Times New Roman"/>
          <w:kern w:val="0"/>
          <w:lang w:val="en-US"/>
          <w14:ligatures w14:val="none"/>
        </w:rPr>
        <w:t xml:space="preserve"> received and inform all the bidders of the award. The successful bidder will be selected through an evaluation of the technical proposal in line with the Vi Agroforestry procurement arrangement together with financial offers competitiveness</w:t>
      </w:r>
      <w:r w:rsidRPr="009F12D4">
        <w:rPr>
          <w:rStyle w:val="FootnoteReference"/>
          <w:rFonts w:ascii="Garamond" w:eastAsia="Calibri" w:hAnsi="Garamond" w:cs="Times New Roman"/>
          <w:kern w:val="0"/>
          <w:lang w:val="en-US"/>
          <w14:ligatures w14:val="none"/>
        </w:rPr>
        <w:footnoteReference w:id="3"/>
      </w:r>
      <w:r w:rsidRPr="009F12D4">
        <w:rPr>
          <w:rFonts w:ascii="Garamond" w:eastAsia="Calibri" w:hAnsi="Garamond" w:cs="Times New Roman"/>
          <w:kern w:val="0"/>
          <w:lang w:val="en-US"/>
          <w14:ligatures w14:val="none"/>
        </w:rPr>
        <w:t>.</w:t>
      </w:r>
    </w:p>
    <w:p w14:paraId="4038DDD0" w14:textId="77777777" w:rsidR="00D64791" w:rsidRPr="009F12D4" w:rsidRDefault="00D64791" w:rsidP="004D1A18">
      <w:pPr>
        <w:spacing w:after="0" w:line="276" w:lineRule="auto"/>
        <w:ind w:right="96"/>
        <w:jc w:val="both"/>
        <w:rPr>
          <w:rFonts w:ascii="Garamond" w:eastAsia="Times New Roman" w:hAnsi="Garamond" w:cs="Times New Roman"/>
          <w:kern w:val="0"/>
          <w14:ligatures w14:val="none"/>
        </w:rPr>
      </w:pPr>
    </w:p>
    <w:p w14:paraId="60A25046" w14:textId="6256226D" w:rsidR="00D64791" w:rsidRPr="009F12D4" w:rsidRDefault="00D64791" w:rsidP="004D1A18">
      <w:pPr>
        <w:spacing w:after="0" w:line="276" w:lineRule="auto"/>
        <w:ind w:right="96"/>
        <w:jc w:val="both"/>
        <w:rPr>
          <w:rFonts w:ascii="Garamond" w:eastAsia="Times New Roman" w:hAnsi="Garamond" w:cs="Times New Roman"/>
          <w:kern w:val="0"/>
          <w14:ligatures w14:val="none"/>
        </w:rPr>
      </w:pPr>
      <w:r w:rsidRPr="009F12D4">
        <w:rPr>
          <w:rFonts w:ascii="Garamond" w:eastAsia="Times New Roman" w:hAnsi="Garamond" w:cs="Times New Roman"/>
          <w:kern w:val="0"/>
          <w14:ligatures w14:val="none"/>
        </w:rPr>
        <w:t xml:space="preserve">Submissions should be sent to </w:t>
      </w:r>
      <w:hyperlink r:id="rId7" w:history="1">
        <w:r w:rsidRPr="009F12D4">
          <w:rPr>
            <w:rFonts w:ascii="Garamond" w:eastAsia="Times New Roman" w:hAnsi="Garamond" w:cs="Times New Roman"/>
            <w:color w:val="0000FF"/>
            <w:kern w:val="0"/>
            <w:u w:val="single"/>
            <w14:ligatures w14:val="none"/>
          </w:rPr>
          <w:t>Thaddeus.Mbowe@viagroforestry.org</w:t>
        </w:r>
      </w:hyperlink>
      <w:r w:rsidRPr="009F12D4">
        <w:rPr>
          <w:rFonts w:ascii="Garamond" w:eastAsia="Times New Roman" w:hAnsi="Garamond" w:cs="Times New Roman"/>
          <w:kern w:val="0"/>
          <w14:ligatures w14:val="none"/>
        </w:rPr>
        <w:t>. The submission should be clearly titled: ‘Expression of Interest to Conduct CODE-P</w:t>
      </w:r>
      <w:r w:rsidR="009F12D4" w:rsidRPr="009F12D4">
        <w:rPr>
          <w:rFonts w:ascii="Garamond" w:eastAsia="Times New Roman" w:hAnsi="Garamond" w:cs="Times New Roman"/>
          <w:kern w:val="0"/>
          <w14:ligatures w14:val="none"/>
        </w:rPr>
        <w:t>_SALM Capacity Building Training_002”</w:t>
      </w:r>
      <w:r w:rsidRPr="009F12D4">
        <w:rPr>
          <w:rFonts w:ascii="Garamond" w:eastAsia="Times New Roman" w:hAnsi="Garamond" w:cs="Times New Roman"/>
          <w:kern w:val="0"/>
          <w14:ligatures w14:val="none"/>
        </w:rPr>
        <w:t xml:space="preserve"> in the subject box. The deadline for submissions is 17:00 hours East African Time (EAT) on </w:t>
      </w:r>
      <w:r w:rsidR="00CF3153">
        <w:rPr>
          <w:rFonts w:ascii="Garamond" w:eastAsia="Times New Roman" w:hAnsi="Garamond" w:cs="Times New Roman"/>
          <w:kern w:val="0"/>
          <w14:ligatures w14:val="none"/>
        </w:rPr>
        <w:t>April 13</w:t>
      </w:r>
      <w:r w:rsidR="00CF3153" w:rsidRPr="00CF3153">
        <w:rPr>
          <w:rFonts w:ascii="Garamond" w:eastAsia="Times New Roman" w:hAnsi="Garamond" w:cs="Times New Roman"/>
          <w:kern w:val="0"/>
          <w:vertAlign w:val="superscript"/>
          <w14:ligatures w14:val="none"/>
        </w:rPr>
        <w:t>th</w:t>
      </w:r>
      <w:r w:rsidR="00F82A76">
        <w:rPr>
          <w:rFonts w:ascii="Garamond" w:eastAsia="Times New Roman" w:hAnsi="Garamond" w:cs="Times New Roman"/>
          <w:kern w:val="0"/>
          <w14:ligatures w14:val="none"/>
        </w:rPr>
        <w:t>, 2023</w:t>
      </w:r>
      <w:r w:rsidRPr="009F12D4">
        <w:rPr>
          <w:rFonts w:ascii="Garamond" w:eastAsia="Times New Roman" w:hAnsi="Garamond" w:cs="Times New Roman"/>
          <w:kern w:val="0"/>
          <w14:ligatures w14:val="none"/>
        </w:rPr>
        <w:t>.</w:t>
      </w:r>
    </w:p>
    <w:p w14:paraId="3ADFD2BE" w14:textId="77777777" w:rsidR="008F39A1" w:rsidRPr="009F12D4" w:rsidRDefault="008F39A1" w:rsidP="004D1A18">
      <w:pPr>
        <w:spacing w:line="276" w:lineRule="auto"/>
        <w:rPr>
          <w:rFonts w:ascii="Garamond" w:hAnsi="Garamond"/>
        </w:rPr>
      </w:pPr>
    </w:p>
    <w:sectPr w:rsidR="008F39A1" w:rsidRPr="009F12D4" w:rsidSect="00D93580">
      <w:headerReference w:type="default" r:id="rId8"/>
      <w:footerReference w:type="default" r:id="rId9"/>
      <w:pgSz w:w="12240" w:h="15840"/>
      <w:pgMar w:top="28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CB69" w14:textId="77777777" w:rsidR="0063222B" w:rsidRDefault="0063222B" w:rsidP="00D64791">
      <w:pPr>
        <w:spacing w:after="0" w:line="240" w:lineRule="auto"/>
      </w:pPr>
      <w:r>
        <w:separator/>
      </w:r>
    </w:p>
  </w:endnote>
  <w:endnote w:type="continuationSeparator" w:id="0">
    <w:p w14:paraId="3DA00FE8" w14:textId="77777777" w:rsidR="0063222B" w:rsidRDefault="0063222B" w:rsidP="00D64791">
      <w:pPr>
        <w:spacing w:after="0" w:line="240" w:lineRule="auto"/>
      </w:pPr>
      <w:r>
        <w:continuationSeparator/>
      </w:r>
    </w:p>
  </w:endnote>
  <w:endnote w:type="continuationNotice" w:id="1">
    <w:p w14:paraId="4D06531F" w14:textId="77777777" w:rsidR="0063222B" w:rsidRDefault="00632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893585"/>
      <w:docPartObj>
        <w:docPartGallery w:val="Page Numbers (Bottom of Page)"/>
        <w:docPartUnique/>
      </w:docPartObj>
    </w:sdtPr>
    <w:sdtEndPr>
      <w:rPr>
        <w:noProof/>
      </w:rPr>
    </w:sdtEndPr>
    <w:sdtContent>
      <w:p w14:paraId="7650A089" w14:textId="77777777" w:rsidR="0032567B" w:rsidRDefault="00EF578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E2B9611" w14:textId="77777777" w:rsidR="0032567B" w:rsidRDefault="009E3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2BA9" w14:textId="77777777" w:rsidR="0063222B" w:rsidRDefault="0063222B" w:rsidP="00D64791">
      <w:pPr>
        <w:spacing w:after="0" w:line="240" w:lineRule="auto"/>
      </w:pPr>
      <w:r>
        <w:separator/>
      </w:r>
    </w:p>
  </w:footnote>
  <w:footnote w:type="continuationSeparator" w:id="0">
    <w:p w14:paraId="57BD1D6E" w14:textId="77777777" w:rsidR="0063222B" w:rsidRDefault="0063222B" w:rsidP="00D64791">
      <w:pPr>
        <w:spacing w:after="0" w:line="240" w:lineRule="auto"/>
      </w:pPr>
      <w:r>
        <w:continuationSeparator/>
      </w:r>
    </w:p>
  </w:footnote>
  <w:footnote w:type="continuationNotice" w:id="1">
    <w:p w14:paraId="75FCBD21" w14:textId="77777777" w:rsidR="0063222B" w:rsidRDefault="0063222B">
      <w:pPr>
        <w:spacing w:after="0" w:line="240" w:lineRule="auto"/>
      </w:pPr>
    </w:p>
  </w:footnote>
  <w:footnote w:id="2">
    <w:p w14:paraId="4BF210AE" w14:textId="77777777" w:rsidR="00D64791" w:rsidRPr="009F12D4" w:rsidRDefault="00D64791" w:rsidP="00D64791">
      <w:pPr>
        <w:pStyle w:val="FootnoteText1"/>
        <w:rPr>
          <w:rFonts w:ascii="Garamond" w:hAnsi="Garamond"/>
          <w:sz w:val="18"/>
          <w:szCs w:val="18"/>
          <w:lang w:val="en-US"/>
        </w:rPr>
      </w:pPr>
      <w:r w:rsidRPr="009F12D4">
        <w:rPr>
          <w:rStyle w:val="FootnoteReference"/>
          <w:rFonts w:ascii="Garamond" w:hAnsi="Garamond"/>
          <w:sz w:val="18"/>
          <w:szCs w:val="18"/>
        </w:rPr>
        <w:footnoteRef/>
      </w:r>
      <w:r w:rsidRPr="009F12D4">
        <w:rPr>
          <w:rFonts w:ascii="Garamond" w:hAnsi="Garamond"/>
          <w:sz w:val="18"/>
          <w:szCs w:val="18"/>
        </w:rPr>
        <w:t xml:space="preserve"> </w:t>
      </w:r>
      <w:r w:rsidRPr="009F12D4">
        <w:rPr>
          <w:rFonts w:ascii="Garamond" w:hAnsi="Garamond"/>
          <w:sz w:val="18"/>
          <w:szCs w:val="18"/>
          <w:lang w:val="en-US"/>
        </w:rPr>
        <w:t>Tanzania Coffee Industry Development Strategy 2011/2021</w:t>
      </w:r>
    </w:p>
  </w:footnote>
  <w:footnote w:id="3">
    <w:p w14:paraId="42266C26" w14:textId="69AF4DEE" w:rsidR="00D64791" w:rsidRPr="009F12D4" w:rsidRDefault="00D64791" w:rsidP="00D64791">
      <w:pPr>
        <w:pStyle w:val="FootnoteText"/>
        <w:jc w:val="both"/>
        <w:rPr>
          <w:rFonts w:ascii="Garamond" w:hAnsi="Garamond"/>
          <w:sz w:val="18"/>
          <w:szCs w:val="18"/>
        </w:rPr>
      </w:pPr>
      <w:r w:rsidRPr="009F12D4">
        <w:rPr>
          <w:rStyle w:val="FootnoteReference"/>
          <w:rFonts w:ascii="Garamond" w:hAnsi="Garamond"/>
          <w:sz w:val="18"/>
          <w:szCs w:val="18"/>
        </w:rPr>
        <w:footnoteRef/>
      </w:r>
      <w:r w:rsidRPr="009F12D4">
        <w:rPr>
          <w:rFonts w:ascii="Garamond" w:hAnsi="Garamond"/>
          <w:sz w:val="18"/>
          <w:szCs w:val="18"/>
        </w:rPr>
        <w:t xml:space="preserve"> The consultant and Vi Agroforestry will agree on the remuneration rate per person/day. Charges related to taxes, mission allowances for fieldwork and secretarial fees are to be borne by the consultant. As part of this negotiation process, the consultant should propose the fees s/he wishes to charge noting that Vi Agroforestry will cover the transportation costs to and from the field assignments and accommodation during the field work. Vi Agroforestry will </w:t>
      </w:r>
      <w:r w:rsidR="009F12D4" w:rsidRPr="009F12D4">
        <w:rPr>
          <w:rFonts w:ascii="Garamond" w:hAnsi="Garamond"/>
          <w:sz w:val="18"/>
          <w:szCs w:val="18"/>
        </w:rPr>
        <w:t>provide the registration sheets for records</w:t>
      </w:r>
      <w:r w:rsidRPr="009F12D4">
        <w:rPr>
          <w:rFonts w:ascii="Garamond" w:hAnsi="Garamond"/>
          <w:sz w:val="18"/>
          <w:szCs w:val="18"/>
        </w:rPr>
        <w:t>.</w:t>
      </w:r>
    </w:p>
    <w:p w14:paraId="570FBCDA" w14:textId="77777777" w:rsidR="00D64791" w:rsidRPr="0032567B" w:rsidRDefault="00D64791" w:rsidP="00D6479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523B" w14:textId="3EE829A0" w:rsidR="00682EEF" w:rsidRDefault="009E390A">
    <w:pPr>
      <w:pStyle w:val="Header"/>
    </w:pPr>
  </w:p>
  <w:p w14:paraId="77A0811D" w14:textId="29D47E63" w:rsidR="00682EEF" w:rsidRDefault="009E390A">
    <w:pPr>
      <w:pStyle w:val="Header"/>
    </w:pPr>
  </w:p>
  <w:p w14:paraId="63863416" w14:textId="580167A4" w:rsidR="00682EEF" w:rsidRPr="00682EEF" w:rsidRDefault="00D444B7" w:rsidP="00682EEF">
    <w:pPr>
      <w:pStyle w:val="Header"/>
    </w:pPr>
    <w:r w:rsidRPr="00682EEF">
      <w:rPr>
        <w:noProof/>
        <w:color w:val="2B579A"/>
        <w:shd w:val="clear" w:color="auto" w:fill="E6E6E6"/>
      </w:rPr>
      <w:drawing>
        <wp:anchor distT="0" distB="0" distL="114300" distR="114300" simplePos="0" relativeHeight="251654656" behindDoc="1" locked="0" layoutInCell="1" allowOverlap="1" wp14:anchorId="6D286882" wp14:editId="4CF4957F">
          <wp:simplePos x="0" y="0"/>
          <wp:positionH relativeFrom="margin">
            <wp:posOffset>114300</wp:posOffset>
          </wp:positionH>
          <wp:positionV relativeFrom="paragraph">
            <wp:posOffset>9525</wp:posOffset>
          </wp:positionV>
          <wp:extent cx="792480" cy="647700"/>
          <wp:effectExtent l="0" t="0" r="7620" b="0"/>
          <wp:wrapTight wrapText="bothSides">
            <wp:wrapPolygon edited="0">
              <wp:start x="0" y="0"/>
              <wp:lineTo x="0" y="20965"/>
              <wp:lineTo x="21288" y="20965"/>
              <wp:lineTo x="21288" y="0"/>
              <wp:lineTo x="0" y="0"/>
            </wp:wrapPolygon>
          </wp:wrapTight>
          <wp:docPr id="42" name="Picture 42" descr="C:\Users\elinl\Desktop\Vi_Agroforest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nl\Desktop\Vi_Agroforestry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241" b="12047"/>
                  <a:stretch/>
                </pic:blipFill>
                <pic:spPr bwMode="auto">
                  <a:xfrm>
                    <a:off x="0" y="0"/>
                    <a:ext cx="792480"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7CDC">
      <w:rPr>
        <w:noProof/>
        <w14:ligatures w14:val="none"/>
      </w:rPr>
      <w:drawing>
        <wp:anchor distT="0" distB="0" distL="114300" distR="114300" simplePos="0" relativeHeight="251671040" behindDoc="0" locked="0" layoutInCell="1" allowOverlap="1" wp14:anchorId="4FC3EE7B" wp14:editId="5EFA3692">
          <wp:simplePos x="0" y="0"/>
          <wp:positionH relativeFrom="margin">
            <wp:posOffset>3543300</wp:posOffset>
          </wp:positionH>
          <wp:positionV relativeFrom="paragraph">
            <wp:posOffset>144145</wp:posOffset>
          </wp:positionV>
          <wp:extent cx="577850" cy="385445"/>
          <wp:effectExtent l="0" t="0" r="0" b="0"/>
          <wp:wrapNone/>
          <wp:docPr id="43" name="Picture 4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77850" cy="385445"/>
                  </a:xfrm>
                  <a:prstGeom prst="rect">
                    <a:avLst/>
                  </a:prstGeom>
                </pic:spPr>
              </pic:pic>
            </a:graphicData>
          </a:graphic>
          <wp14:sizeRelH relativeFrom="margin">
            <wp14:pctWidth>0</wp14:pctWidth>
          </wp14:sizeRelH>
          <wp14:sizeRelV relativeFrom="margin">
            <wp14:pctHeight>0</wp14:pctHeight>
          </wp14:sizeRelV>
        </wp:anchor>
      </w:drawing>
    </w:r>
    <w:r w:rsidR="00057CDC">
      <w:rPr>
        <w:b/>
        <w:bCs/>
        <w:noProof/>
        <w14:ligatures w14:val="none"/>
      </w:rPr>
      <w:drawing>
        <wp:anchor distT="0" distB="0" distL="114300" distR="114300" simplePos="0" relativeHeight="251664896" behindDoc="0" locked="0" layoutInCell="1" allowOverlap="1" wp14:anchorId="173DD03F" wp14:editId="69AACD60">
          <wp:simplePos x="0" y="0"/>
          <wp:positionH relativeFrom="column">
            <wp:posOffset>4389120</wp:posOffset>
          </wp:positionH>
          <wp:positionV relativeFrom="paragraph">
            <wp:posOffset>123825</wp:posOffset>
          </wp:positionV>
          <wp:extent cx="2080260" cy="436277"/>
          <wp:effectExtent l="0" t="0" r="0" b="1905"/>
          <wp:wrapNone/>
          <wp:docPr id="44" name="Picture 4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080260" cy="436277"/>
                  </a:xfrm>
                  <a:prstGeom prst="rect">
                    <a:avLst/>
                  </a:prstGeom>
                </pic:spPr>
              </pic:pic>
            </a:graphicData>
          </a:graphic>
          <wp14:sizeRelH relativeFrom="margin">
            <wp14:pctWidth>0</wp14:pctWidth>
          </wp14:sizeRelH>
          <wp14:sizeRelV relativeFrom="margin">
            <wp14:pctHeight>0</wp14:pctHeight>
          </wp14:sizeRelV>
        </wp:anchor>
      </w:drawing>
    </w:r>
  </w:p>
  <w:p w14:paraId="2E892841" w14:textId="77777777" w:rsidR="00682EEF" w:rsidRPr="00682EEF" w:rsidRDefault="00EF5781" w:rsidP="00682EEF">
    <w:pPr>
      <w:pStyle w:val="Header"/>
      <w:rPr>
        <w:b/>
        <w:bCs/>
      </w:rPr>
    </w:pPr>
    <w:r w:rsidRPr="00682EEF">
      <w:rPr>
        <w:b/>
        <w:bCs/>
      </w:rPr>
      <w:t xml:space="preserve"> </w:t>
    </w:r>
  </w:p>
  <w:p w14:paraId="5EDA0D8B" w14:textId="77777777" w:rsidR="00682EEF" w:rsidRPr="00682EEF" w:rsidRDefault="009E390A" w:rsidP="00682EEF">
    <w:pPr>
      <w:pStyle w:val="Header"/>
      <w:rPr>
        <w:b/>
        <w:bCs/>
      </w:rPr>
    </w:pPr>
  </w:p>
  <w:p w14:paraId="6E4675B8" w14:textId="75AE1B80" w:rsidR="00682EEF" w:rsidRPr="00682EEF" w:rsidRDefault="009E390A" w:rsidP="00682EEF">
    <w:pPr>
      <w:pStyle w:val="Header"/>
      <w:rPr>
        <w:b/>
        <w:bCs/>
      </w:rPr>
    </w:pPr>
  </w:p>
  <w:p w14:paraId="201F0716" w14:textId="5D1D3F0B" w:rsidR="00682EEF" w:rsidRPr="009F12D4" w:rsidRDefault="00EF5781" w:rsidP="00F55D31">
    <w:pPr>
      <w:pStyle w:val="Header"/>
    </w:pPr>
    <w:r>
      <w:t xml:space="preserve"> </w:t>
    </w:r>
    <w:r>
      <w:tab/>
    </w:r>
    <w:r w:rsidR="009F12D4" w:rsidRPr="009F12D4">
      <w:t>2</w:t>
    </w:r>
    <w:r w:rsidR="008C7AD0">
      <w:t>7</w:t>
    </w:r>
    <w:r w:rsidR="00EC2E4C" w:rsidRPr="009F12D4">
      <w:rPr>
        <w:vertAlign w:val="superscript"/>
      </w:rPr>
      <w:t>th</w:t>
    </w:r>
    <w:r w:rsidR="00EC2E4C" w:rsidRPr="009F12D4">
      <w:t xml:space="preserve"> March</w:t>
    </w:r>
    <w:r w:rsidRPr="009F12D4">
      <w:t xml:space="preserve">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3E3"/>
    <w:multiLevelType w:val="multilevel"/>
    <w:tmpl w:val="B210B434"/>
    <w:lvl w:ilvl="0">
      <w:start w:val="1"/>
      <w:numFmt w:val="decimal"/>
      <w:lvlText w:val="%1."/>
      <w:lvlJc w:val="left"/>
      <w:pPr>
        <w:ind w:left="108" w:hanging="240"/>
      </w:pPr>
      <w:rPr>
        <w:rFonts w:ascii="Trebuchet MS" w:eastAsia="Trebuchet MS" w:hAnsi="Trebuchet MS" w:cs="Trebuchet MS" w:hint="default"/>
        <w:b/>
        <w:bCs/>
        <w:w w:val="72"/>
        <w:sz w:val="24"/>
        <w:szCs w:val="24"/>
      </w:rPr>
    </w:lvl>
    <w:lvl w:ilvl="1">
      <w:start w:val="1"/>
      <w:numFmt w:val="decimal"/>
      <w:lvlText w:val="%1.%2"/>
      <w:lvlJc w:val="left"/>
      <w:pPr>
        <w:ind w:left="469" w:hanging="362"/>
      </w:pPr>
      <w:rPr>
        <w:rFonts w:ascii="Trebuchet MS" w:eastAsia="Trebuchet MS" w:hAnsi="Trebuchet MS" w:cs="Trebuchet MS" w:hint="default"/>
        <w:b/>
        <w:bCs/>
        <w:w w:val="72"/>
        <w:sz w:val="24"/>
        <w:szCs w:val="24"/>
      </w:rPr>
    </w:lvl>
    <w:lvl w:ilvl="2">
      <w:numFmt w:val="bullet"/>
      <w:lvlText w:val=""/>
      <w:lvlJc w:val="left"/>
      <w:pPr>
        <w:ind w:left="828" w:hanging="360"/>
      </w:pPr>
      <w:rPr>
        <w:rFonts w:ascii="Symbol" w:hAnsi="Symbol" w:hint="default"/>
        <w:w w:val="100"/>
        <w:sz w:val="24"/>
        <w:szCs w:val="24"/>
      </w:rPr>
    </w:lvl>
    <w:lvl w:ilvl="3">
      <w:numFmt w:val="bullet"/>
      <w:lvlText w:val="•"/>
      <w:lvlJc w:val="left"/>
      <w:pPr>
        <w:ind w:left="1950" w:hanging="360"/>
      </w:pPr>
      <w:rPr>
        <w:rFonts w:hint="default"/>
      </w:rPr>
    </w:lvl>
    <w:lvl w:ilvl="4">
      <w:numFmt w:val="bullet"/>
      <w:lvlText w:val="•"/>
      <w:lvlJc w:val="left"/>
      <w:pPr>
        <w:ind w:left="3080" w:hanging="360"/>
      </w:pPr>
      <w:rPr>
        <w:rFonts w:hint="default"/>
      </w:rPr>
    </w:lvl>
    <w:lvl w:ilvl="5">
      <w:numFmt w:val="bullet"/>
      <w:lvlText w:val="•"/>
      <w:lvlJc w:val="left"/>
      <w:pPr>
        <w:ind w:left="4210" w:hanging="360"/>
      </w:pPr>
      <w:rPr>
        <w:rFonts w:hint="default"/>
      </w:rPr>
    </w:lvl>
    <w:lvl w:ilvl="6">
      <w:numFmt w:val="bullet"/>
      <w:lvlText w:val="•"/>
      <w:lvlJc w:val="left"/>
      <w:pPr>
        <w:ind w:left="5340" w:hanging="360"/>
      </w:pPr>
      <w:rPr>
        <w:rFonts w:hint="default"/>
      </w:rPr>
    </w:lvl>
    <w:lvl w:ilvl="7">
      <w:numFmt w:val="bullet"/>
      <w:lvlText w:val="•"/>
      <w:lvlJc w:val="left"/>
      <w:pPr>
        <w:ind w:left="6470" w:hanging="360"/>
      </w:pPr>
      <w:rPr>
        <w:rFonts w:hint="default"/>
      </w:rPr>
    </w:lvl>
    <w:lvl w:ilvl="8">
      <w:numFmt w:val="bullet"/>
      <w:lvlText w:val="•"/>
      <w:lvlJc w:val="left"/>
      <w:pPr>
        <w:ind w:left="7600" w:hanging="360"/>
      </w:pPr>
      <w:rPr>
        <w:rFonts w:hint="default"/>
      </w:rPr>
    </w:lvl>
  </w:abstractNum>
  <w:abstractNum w:abstractNumId="1" w15:restartNumberingAfterBreak="0">
    <w:nsid w:val="0FB67036"/>
    <w:multiLevelType w:val="hybridMultilevel"/>
    <w:tmpl w:val="143EDB0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EE5B8F"/>
    <w:multiLevelType w:val="hybridMultilevel"/>
    <w:tmpl w:val="6BF41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5C7E32"/>
    <w:multiLevelType w:val="hybridMultilevel"/>
    <w:tmpl w:val="3A1A4F92"/>
    <w:lvl w:ilvl="0" w:tplc="6EA6774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06158"/>
    <w:multiLevelType w:val="hybridMultilevel"/>
    <w:tmpl w:val="592678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9630C8"/>
    <w:multiLevelType w:val="multilevel"/>
    <w:tmpl w:val="B210B434"/>
    <w:lvl w:ilvl="0">
      <w:start w:val="1"/>
      <w:numFmt w:val="decimal"/>
      <w:lvlText w:val="%1."/>
      <w:lvlJc w:val="left"/>
      <w:pPr>
        <w:ind w:left="108" w:hanging="240"/>
      </w:pPr>
      <w:rPr>
        <w:rFonts w:ascii="Trebuchet MS" w:eastAsia="Trebuchet MS" w:hAnsi="Trebuchet MS" w:cs="Trebuchet MS" w:hint="default"/>
        <w:b/>
        <w:bCs/>
        <w:w w:val="72"/>
        <w:sz w:val="24"/>
        <w:szCs w:val="24"/>
      </w:rPr>
    </w:lvl>
    <w:lvl w:ilvl="1">
      <w:start w:val="1"/>
      <w:numFmt w:val="decimal"/>
      <w:lvlText w:val="%1.%2"/>
      <w:lvlJc w:val="left"/>
      <w:pPr>
        <w:ind w:left="469" w:hanging="362"/>
      </w:pPr>
      <w:rPr>
        <w:rFonts w:ascii="Trebuchet MS" w:eastAsia="Trebuchet MS" w:hAnsi="Trebuchet MS" w:cs="Trebuchet MS" w:hint="default"/>
        <w:b/>
        <w:bCs/>
        <w:w w:val="72"/>
        <w:sz w:val="24"/>
        <w:szCs w:val="24"/>
      </w:rPr>
    </w:lvl>
    <w:lvl w:ilvl="2">
      <w:numFmt w:val="bullet"/>
      <w:lvlText w:val=""/>
      <w:lvlJc w:val="left"/>
      <w:pPr>
        <w:ind w:left="828" w:hanging="360"/>
      </w:pPr>
      <w:rPr>
        <w:rFonts w:ascii="Symbol" w:hAnsi="Symbol" w:hint="default"/>
        <w:w w:val="100"/>
        <w:sz w:val="24"/>
        <w:szCs w:val="24"/>
      </w:rPr>
    </w:lvl>
    <w:lvl w:ilvl="3">
      <w:numFmt w:val="bullet"/>
      <w:lvlText w:val="•"/>
      <w:lvlJc w:val="left"/>
      <w:pPr>
        <w:ind w:left="1950" w:hanging="360"/>
      </w:pPr>
      <w:rPr>
        <w:rFonts w:hint="default"/>
      </w:rPr>
    </w:lvl>
    <w:lvl w:ilvl="4">
      <w:numFmt w:val="bullet"/>
      <w:lvlText w:val="•"/>
      <w:lvlJc w:val="left"/>
      <w:pPr>
        <w:ind w:left="3080" w:hanging="360"/>
      </w:pPr>
      <w:rPr>
        <w:rFonts w:hint="default"/>
      </w:rPr>
    </w:lvl>
    <w:lvl w:ilvl="5">
      <w:numFmt w:val="bullet"/>
      <w:lvlText w:val="•"/>
      <w:lvlJc w:val="left"/>
      <w:pPr>
        <w:ind w:left="4210" w:hanging="360"/>
      </w:pPr>
      <w:rPr>
        <w:rFonts w:hint="default"/>
      </w:rPr>
    </w:lvl>
    <w:lvl w:ilvl="6">
      <w:numFmt w:val="bullet"/>
      <w:lvlText w:val="•"/>
      <w:lvlJc w:val="left"/>
      <w:pPr>
        <w:ind w:left="5340" w:hanging="360"/>
      </w:pPr>
      <w:rPr>
        <w:rFonts w:hint="default"/>
      </w:rPr>
    </w:lvl>
    <w:lvl w:ilvl="7">
      <w:numFmt w:val="bullet"/>
      <w:lvlText w:val="•"/>
      <w:lvlJc w:val="left"/>
      <w:pPr>
        <w:ind w:left="6470" w:hanging="360"/>
      </w:pPr>
      <w:rPr>
        <w:rFonts w:hint="default"/>
      </w:rPr>
    </w:lvl>
    <w:lvl w:ilvl="8">
      <w:numFmt w:val="bullet"/>
      <w:lvlText w:val="•"/>
      <w:lvlJc w:val="left"/>
      <w:pPr>
        <w:ind w:left="7600" w:hanging="360"/>
      </w:pPr>
      <w:rPr>
        <w:rFonts w:hint="default"/>
      </w:rPr>
    </w:lvl>
  </w:abstractNum>
  <w:abstractNum w:abstractNumId="6" w15:restartNumberingAfterBreak="0">
    <w:nsid w:val="2038320C"/>
    <w:multiLevelType w:val="hybridMultilevel"/>
    <w:tmpl w:val="4EF2E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E97758"/>
    <w:multiLevelType w:val="hybridMultilevel"/>
    <w:tmpl w:val="F208B7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3697FD8"/>
    <w:multiLevelType w:val="hybridMultilevel"/>
    <w:tmpl w:val="B1E6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955EA"/>
    <w:multiLevelType w:val="hybridMultilevel"/>
    <w:tmpl w:val="7B1C5370"/>
    <w:lvl w:ilvl="0" w:tplc="0409000B">
      <w:start w:val="1"/>
      <w:numFmt w:val="bullet"/>
      <w:lvlText w:val=""/>
      <w:lvlJc w:val="left"/>
      <w:pPr>
        <w:ind w:left="360" w:hanging="360"/>
      </w:pPr>
      <w:rPr>
        <w:rFonts w:ascii="Wingdings" w:hAnsi="Wingdings"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0" w15:restartNumberingAfterBreak="0">
    <w:nsid w:val="427D66C8"/>
    <w:multiLevelType w:val="hybridMultilevel"/>
    <w:tmpl w:val="812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04894"/>
    <w:multiLevelType w:val="hybridMultilevel"/>
    <w:tmpl w:val="5C325B1E"/>
    <w:lvl w:ilvl="0" w:tplc="08528E1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A0B7B"/>
    <w:multiLevelType w:val="hybridMultilevel"/>
    <w:tmpl w:val="626C55DA"/>
    <w:lvl w:ilvl="0" w:tplc="04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73C11F3"/>
    <w:multiLevelType w:val="hybridMultilevel"/>
    <w:tmpl w:val="9752A00A"/>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F6092"/>
    <w:multiLevelType w:val="hybridMultilevel"/>
    <w:tmpl w:val="3BDCD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6B37D8"/>
    <w:multiLevelType w:val="hybridMultilevel"/>
    <w:tmpl w:val="48AC6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BE3AFE"/>
    <w:multiLevelType w:val="hybridMultilevel"/>
    <w:tmpl w:val="D1125C0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902B0C"/>
    <w:multiLevelType w:val="hybridMultilevel"/>
    <w:tmpl w:val="5FF4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B3553"/>
    <w:multiLevelType w:val="hybridMultilevel"/>
    <w:tmpl w:val="C8003754"/>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15:restartNumberingAfterBreak="0">
    <w:nsid w:val="787D2C27"/>
    <w:multiLevelType w:val="hybridMultilevel"/>
    <w:tmpl w:val="0512CAEC"/>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C2F03"/>
    <w:multiLevelType w:val="hybridMultilevel"/>
    <w:tmpl w:val="A6E8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AB6D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341967">
    <w:abstractNumId w:val="10"/>
  </w:num>
  <w:num w:numId="2" w16cid:durableId="972564504">
    <w:abstractNumId w:val="18"/>
  </w:num>
  <w:num w:numId="3" w16cid:durableId="1722827879">
    <w:abstractNumId w:val="8"/>
  </w:num>
  <w:num w:numId="4" w16cid:durableId="1565529183">
    <w:abstractNumId w:val="20"/>
  </w:num>
  <w:num w:numId="5" w16cid:durableId="1088380903">
    <w:abstractNumId w:val="2"/>
  </w:num>
  <w:num w:numId="6" w16cid:durableId="1870953567">
    <w:abstractNumId w:val="15"/>
  </w:num>
  <w:num w:numId="7" w16cid:durableId="705526382">
    <w:abstractNumId w:val="6"/>
  </w:num>
  <w:num w:numId="8" w16cid:durableId="488525580">
    <w:abstractNumId w:val="5"/>
  </w:num>
  <w:num w:numId="9" w16cid:durableId="1055929192">
    <w:abstractNumId w:val="0"/>
  </w:num>
  <w:num w:numId="10" w16cid:durableId="1408576235">
    <w:abstractNumId w:val="12"/>
  </w:num>
  <w:num w:numId="11" w16cid:durableId="1036396168">
    <w:abstractNumId w:val="19"/>
  </w:num>
  <w:num w:numId="12" w16cid:durableId="1504738358">
    <w:abstractNumId w:val="16"/>
  </w:num>
  <w:num w:numId="13" w16cid:durableId="1915242688">
    <w:abstractNumId w:val="13"/>
  </w:num>
  <w:num w:numId="14" w16cid:durableId="972757841">
    <w:abstractNumId w:val="9"/>
  </w:num>
  <w:num w:numId="15" w16cid:durableId="714235688">
    <w:abstractNumId w:val="1"/>
  </w:num>
  <w:num w:numId="16" w16cid:durableId="1227299834">
    <w:abstractNumId w:val="14"/>
  </w:num>
  <w:num w:numId="17" w16cid:durableId="1880975431">
    <w:abstractNumId w:val="17"/>
  </w:num>
  <w:num w:numId="18" w16cid:durableId="1040591076">
    <w:abstractNumId w:val="21"/>
  </w:num>
  <w:num w:numId="19" w16cid:durableId="2071421889">
    <w:abstractNumId w:val="11"/>
  </w:num>
  <w:num w:numId="20" w16cid:durableId="880943963">
    <w:abstractNumId w:val="3"/>
  </w:num>
  <w:num w:numId="21" w16cid:durableId="1647005985">
    <w:abstractNumId w:val="4"/>
  </w:num>
  <w:num w:numId="22" w16cid:durableId="13171441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91"/>
    <w:rsid w:val="00057CDC"/>
    <w:rsid w:val="000E7848"/>
    <w:rsid w:val="00103AE1"/>
    <w:rsid w:val="001256AC"/>
    <w:rsid w:val="00293ED4"/>
    <w:rsid w:val="00343DAA"/>
    <w:rsid w:val="003E6890"/>
    <w:rsid w:val="00410062"/>
    <w:rsid w:val="00487C87"/>
    <w:rsid w:val="00492939"/>
    <w:rsid w:val="004D1A18"/>
    <w:rsid w:val="00576BF1"/>
    <w:rsid w:val="005F03AC"/>
    <w:rsid w:val="0063222B"/>
    <w:rsid w:val="00636BAB"/>
    <w:rsid w:val="008C0E8C"/>
    <w:rsid w:val="008C7AD0"/>
    <w:rsid w:val="008F39A1"/>
    <w:rsid w:val="00976101"/>
    <w:rsid w:val="0098231C"/>
    <w:rsid w:val="009E390A"/>
    <w:rsid w:val="009F12D4"/>
    <w:rsid w:val="00AF1EB2"/>
    <w:rsid w:val="00B75CAE"/>
    <w:rsid w:val="00BC2327"/>
    <w:rsid w:val="00BF1DFD"/>
    <w:rsid w:val="00C37464"/>
    <w:rsid w:val="00CF3153"/>
    <w:rsid w:val="00D444B7"/>
    <w:rsid w:val="00D64791"/>
    <w:rsid w:val="00D93580"/>
    <w:rsid w:val="00E0378A"/>
    <w:rsid w:val="00EA07B6"/>
    <w:rsid w:val="00EC2E4C"/>
    <w:rsid w:val="00EF2867"/>
    <w:rsid w:val="00EF5781"/>
    <w:rsid w:val="00F82A76"/>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ABF31"/>
  <w15:chartTrackingRefBased/>
  <w15:docId w15:val="{BB011DB3-078B-4999-B71A-2F7582D2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AC"/>
    <w:rPr>
      <w:kern w:val="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91"/>
    <w:rPr>
      <w:kern w:val="2"/>
      <w:lang w:val="en-GB"/>
      <w14:ligatures w14:val="standardContextual"/>
    </w:rPr>
  </w:style>
  <w:style w:type="paragraph" w:styleId="Footer">
    <w:name w:val="footer"/>
    <w:basedOn w:val="Normal"/>
    <w:link w:val="FooterChar"/>
    <w:uiPriority w:val="99"/>
    <w:unhideWhenUsed/>
    <w:rsid w:val="00D64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91"/>
    <w:rPr>
      <w:kern w:val="2"/>
      <w:lang w:val="en-GB"/>
      <w14:ligatures w14:val="standardContextual"/>
    </w:rPr>
  </w:style>
  <w:style w:type="paragraph" w:customStyle="1" w:styleId="FootnoteText1">
    <w:name w:val="Footnote Text1"/>
    <w:basedOn w:val="Normal"/>
    <w:next w:val="FootnoteText"/>
    <w:link w:val="FootnoteTextChar"/>
    <w:semiHidden/>
    <w:unhideWhenUsed/>
    <w:rsid w:val="00D64791"/>
    <w:pPr>
      <w:spacing w:after="0" w:line="240" w:lineRule="auto"/>
    </w:pPr>
    <w:rPr>
      <w:rFonts w:ascii="Georgia" w:eastAsia="Calibri" w:hAnsi="Georgia" w:cs="Times New Roman"/>
    </w:rPr>
  </w:style>
  <w:style w:type="character" w:customStyle="1" w:styleId="FootnoteTextChar">
    <w:name w:val="Footnote Text Char"/>
    <w:basedOn w:val="DefaultParagraphFont"/>
    <w:link w:val="FootnoteText1"/>
    <w:semiHidden/>
    <w:rsid w:val="00D64791"/>
    <w:rPr>
      <w:rFonts w:ascii="Georgia" w:eastAsia="Calibri" w:hAnsi="Georgia" w:cs="Times New Roman"/>
      <w:kern w:val="2"/>
      <w:lang w:val="en-GB"/>
      <w14:ligatures w14:val="standardContextual"/>
    </w:rPr>
  </w:style>
  <w:style w:type="character" w:styleId="FootnoteReference">
    <w:name w:val="footnote reference"/>
    <w:basedOn w:val="DefaultParagraphFont"/>
    <w:semiHidden/>
    <w:unhideWhenUsed/>
    <w:rsid w:val="00D64791"/>
    <w:rPr>
      <w:vertAlign w:val="superscript"/>
    </w:rPr>
  </w:style>
  <w:style w:type="paragraph" w:styleId="FootnoteText">
    <w:name w:val="footnote text"/>
    <w:basedOn w:val="Normal"/>
    <w:link w:val="FootnoteTextChar1"/>
    <w:uiPriority w:val="99"/>
    <w:semiHidden/>
    <w:unhideWhenUsed/>
    <w:rsid w:val="00D6479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64791"/>
    <w:rPr>
      <w:kern w:val="2"/>
      <w:sz w:val="20"/>
      <w:szCs w:val="20"/>
      <w:lang w:val="en-GB"/>
      <w14:ligatures w14:val="standardContextual"/>
    </w:rPr>
  </w:style>
  <w:style w:type="paragraph" w:styleId="ListParagraph">
    <w:name w:val="List Paragraph"/>
    <w:basedOn w:val="Normal"/>
    <w:uiPriority w:val="34"/>
    <w:qFormat/>
    <w:rsid w:val="00D64791"/>
    <w:pPr>
      <w:ind w:left="720"/>
      <w:contextualSpacing/>
    </w:pPr>
  </w:style>
  <w:style w:type="character" w:styleId="CommentReference">
    <w:name w:val="annotation reference"/>
    <w:basedOn w:val="DefaultParagraphFont"/>
    <w:uiPriority w:val="99"/>
    <w:semiHidden/>
    <w:unhideWhenUsed/>
    <w:rsid w:val="00410062"/>
    <w:rPr>
      <w:sz w:val="16"/>
      <w:szCs w:val="16"/>
    </w:rPr>
  </w:style>
  <w:style w:type="paragraph" w:styleId="CommentText">
    <w:name w:val="annotation text"/>
    <w:basedOn w:val="Normal"/>
    <w:link w:val="CommentTextChar"/>
    <w:uiPriority w:val="99"/>
    <w:unhideWhenUsed/>
    <w:rsid w:val="00410062"/>
    <w:pPr>
      <w:spacing w:line="240" w:lineRule="auto"/>
    </w:pPr>
    <w:rPr>
      <w:sz w:val="20"/>
      <w:szCs w:val="20"/>
    </w:rPr>
  </w:style>
  <w:style w:type="character" w:customStyle="1" w:styleId="CommentTextChar">
    <w:name w:val="Comment Text Char"/>
    <w:basedOn w:val="DefaultParagraphFont"/>
    <w:link w:val="CommentText"/>
    <w:uiPriority w:val="99"/>
    <w:rsid w:val="00410062"/>
    <w:rPr>
      <w:kern w:val="2"/>
      <w:sz w:val="20"/>
      <w:szCs w:val="20"/>
      <w:lang w:val="en-GB"/>
      <w14:ligatures w14:val="standardContextual"/>
    </w:rPr>
  </w:style>
  <w:style w:type="paragraph" w:styleId="CommentSubject">
    <w:name w:val="annotation subject"/>
    <w:basedOn w:val="CommentText"/>
    <w:next w:val="CommentText"/>
    <w:link w:val="CommentSubjectChar"/>
    <w:uiPriority w:val="99"/>
    <w:semiHidden/>
    <w:unhideWhenUsed/>
    <w:rsid w:val="00410062"/>
    <w:rPr>
      <w:b/>
      <w:bCs/>
    </w:rPr>
  </w:style>
  <w:style w:type="character" w:customStyle="1" w:styleId="CommentSubjectChar">
    <w:name w:val="Comment Subject Char"/>
    <w:basedOn w:val="CommentTextChar"/>
    <w:link w:val="CommentSubject"/>
    <w:uiPriority w:val="99"/>
    <w:semiHidden/>
    <w:rsid w:val="00410062"/>
    <w:rPr>
      <w:b/>
      <w:bCs/>
      <w:kern w:val="2"/>
      <w:sz w:val="20"/>
      <w:szCs w:val="20"/>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ddeus.Mbowe@viagroforest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Malya</dc:creator>
  <cp:keywords/>
  <dc:description/>
  <cp:lastModifiedBy>Katherine O´Sullivan</cp:lastModifiedBy>
  <cp:revision>2</cp:revision>
  <dcterms:created xsi:type="dcterms:W3CDTF">2023-03-27T13:44:00Z</dcterms:created>
  <dcterms:modified xsi:type="dcterms:W3CDTF">2023-03-27T13:44:00Z</dcterms:modified>
</cp:coreProperties>
</file>